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F9" w:rsidRPr="003E1EE6" w:rsidRDefault="00935A8E" w:rsidP="003C1286">
      <w:pPr>
        <w:tabs>
          <w:tab w:val="right" w:pos="9923"/>
        </w:tabs>
        <w:spacing w:after="0"/>
        <w:jc w:val="right"/>
        <w:rPr>
          <w:b/>
          <w:caps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5D538B" wp14:editId="305AE6A5">
            <wp:simplePos x="0" y="0"/>
            <wp:positionH relativeFrom="margin">
              <wp:posOffset>-714375</wp:posOffset>
            </wp:positionH>
            <wp:positionV relativeFrom="paragraph">
              <wp:posOffset>-836295</wp:posOffset>
            </wp:positionV>
            <wp:extent cx="2066925" cy="712659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lle_Chapais_Co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12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8F9" w:rsidRPr="003E1EE6">
        <w:rPr>
          <w:b/>
          <w:caps/>
          <w:sz w:val="25"/>
          <w:szCs w:val="25"/>
        </w:rPr>
        <w:t xml:space="preserve">Communiqué DE PRESSE </w:t>
      </w:r>
    </w:p>
    <w:p w:rsidR="000408F9" w:rsidRPr="003E1EE6" w:rsidRDefault="000408F9" w:rsidP="00C65D64">
      <w:pPr>
        <w:spacing w:after="0"/>
        <w:jc w:val="right"/>
      </w:pPr>
      <w:r w:rsidRPr="003E1EE6">
        <w:t>POUR DIFFUSION IMMÉDIATE</w:t>
      </w:r>
    </w:p>
    <w:p w:rsidR="000408F9" w:rsidRPr="003E1EE6" w:rsidRDefault="000408F9" w:rsidP="000408F9">
      <w:pPr>
        <w:pStyle w:val="Titre"/>
        <w:ind w:left="567" w:right="-11"/>
        <w:rPr>
          <w:rFonts w:ascii="Century Gothic" w:hAnsi="Century Gothic"/>
          <w:sz w:val="22"/>
          <w:szCs w:val="22"/>
          <w:lang w:val="fr-CA" w:eastAsia="fr-CA"/>
        </w:rPr>
      </w:pPr>
    </w:p>
    <w:p w:rsidR="000408F9" w:rsidRDefault="000408F9" w:rsidP="00A859B9">
      <w:pPr>
        <w:pStyle w:val="Titre"/>
        <w:ind w:right="-11"/>
        <w:jc w:val="left"/>
        <w:rPr>
          <w:rFonts w:ascii="Century Gothic" w:hAnsi="Century Gothic"/>
          <w:sz w:val="22"/>
          <w:szCs w:val="22"/>
          <w:lang w:val="fr-CA" w:eastAsia="fr-CA"/>
        </w:rPr>
      </w:pPr>
    </w:p>
    <w:p w:rsidR="00935A8E" w:rsidRPr="003E1EE6" w:rsidRDefault="00935A8E" w:rsidP="00A859B9">
      <w:pPr>
        <w:pStyle w:val="Titre"/>
        <w:ind w:right="-11"/>
        <w:jc w:val="left"/>
        <w:rPr>
          <w:rFonts w:ascii="Century Gothic" w:hAnsi="Century Gothic"/>
          <w:sz w:val="22"/>
          <w:szCs w:val="22"/>
          <w:lang w:val="fr-CA" w:eastAsia="fr-CA"/>
        </w:rPr>
      </w:pPr>
    </w:p>
    <w:p w:rsidR="003C1286" w:rsidRPr="003C1286" w:rsidRDefault="00851440" w:rsidP="003C1286">
      <w:pPr>
        <w:spacing w:after="0"/>
        <w:jc w:val="center"/>
        <w:rPr>
          <w:b/>
          <w:bCs/>
          <w:color w:val="000000"/>
          <w:sz w:val="32"/>
          <w:szCs w:val="32"/>
        </w:rPr>
      </w:pPr>
      <w:r w:rsidRPr="00F84198">
        <w:rPr>
          <w:b/>
          <w:bCs/>
          <w:color w:val="000000"/>
          <w:sz w:val="32"/>
          <w:szCs w:val="32"/>
        </w:rPr>
        <w:t>Budget 201</w:t>
      </w:r>
      <w:r w:rsidR="0016619F">
        <w:rPr>
          <w:b/>
          <w:bCs/>
          <w:color w:val="000000"/>
          <w:sz w:val="32"/>
          <w:szCs w:val="32"/>
        </w:rPr>
        <w:t>9</w:t>
      </w:r>
      <w:r w:rsidRPr="00F84198">
        <w:rPr>
          <w:b/>
          <w:bCs/>
          <w:color w:val="000000"/>
          <w:sz w:val="32"/>
          <w:szCs w:val="32"/>
        </w:rPr>
        <w:t xml:space="preserve"> – </w:t>
      </w:r>
      <w:r w:rsidR="00E35026">
        <w:rPr>
          <w:b/>
          <w:bCs/>
          <w:color w:val="000000"/>
          <w:sz w:val="32"/>
          <w:szCs w:val="32"/>
        </w:rPr>
        <w:t>Gel du taux de</w:t>
      </w:r>
      <w:r w:rsidR="003553C7">
        <w:rPr>
          <w:b/>
          <w:bCs/>
          <w:color w:val="000000"/>
          <w:sz w:val="32"/>
          <w:szCs w:val="32"/>
        </w:rPr>
        <w:t xml:space="preserve"> la taxe foncière</w:t>
      </w:r>
    </w:p>
    <w:p w:rsidR="00851440" w:rsidRDefault="00851440" w:rsidP="00851440">
      <w:pPr>
        <w:tabs>
          <w:tab w:val="left" w:pos="1418"/>
        </w:tabs>
        <w:spacing w:after="0"/>
        <w:ind w:right="1183"/>
        <w:jc w:val="both"/>
        <w:rPr>
          <w:sz w:val="24"/>
          <w:lang w:val="fr-FR"/>
        </w:rPr>
      </w:pPr>
    </w:p>
    <w:p w:rsidR="00843CED" w:rsidRDefault="00843CED" w:rsidP="00851440">
      <w:pPr>
        <w:spacing w:after="0"/>
        <w:jc w:val="both"/>
        <w:rPr>
          <w:b/>
          <w:sz w:val="24"/>
        </w:rPr>
      </w:pPr>
    </w:p>
    <w:p w:rsidR="00843CED" w:rsidRPr="00387040" w:rsidRDefault="00851440" w:rsidP="00387040">
      <w:pPr>
        <w:spacing w:after="0"/>
        <w:jc w:val="both"/>
        <w:rPr>
          <w:sz w:val="24"/>
        </w:rPr>
      </w:pPr>
      <w:r w:rsidRPr="00387040">
        <w:rPr>
          <w:b/>
          <w:sz w:val="24"/>
        </w:rPr>
        <w:t>Chapais, le 1</w:t>
      </w:r>
      <w:r w:rsidR="0016619F" w:rsidRPr="00387040">
        <w:rPr>
          <w:b/>
          <w:sz w:val="24"/>
        </w:rPr>
        <w:t>8</w:t>
      </w:r>
      <w:r w:rsidRPr="00387040">
        <w:rPr>
          <w:b/>
          <w:sz w:val="24"/>
        </w:rPr>
        <w:t xml:space="preserve"> </w:t>
      </w:r>
      <w:r w:rsidR="0016619F" w:rsidRPr="00387040">
        <w:rPr>
          <w:b/>
          <w:sz w:val="24"/>
        </w:rPr>
        <w:t>décembre</w:t>
      </w:r>
      <w:r w:rsidRPr="00387040">
        <w:rPr>
          <w:b/>
          <w:sz w:val="24"/>
        </w:rPr>
        <w:t xml:space="preserve"> 2018 –</w:t>
      </w:r>
      <w:r w:rsidRPr="00387040">
        <w:rPr>
          <w:sz w:val="24"/>
        </w:rPr>
        <w:t xml:space="preserve"> </w:t>
      </w:r>
      <w:r w:rsidR="00843CED" w:rsidRPr="00387040">
        <w:rPr>
          <w:sz w:val="24"/>
        </w:rPr>
        <w:t xml:space="preserve">Le conseil municipal de la Ville de Chapais a adopté </w:t>
      </w:r>
      <w:r w:rsidR="00843CED" w:rsidRPr="00387040">
        <w:rPr>
          <w:sz w:val="24"/>
          <w:lang w:val="fr-FR"/>
        </w:rPr>
        <w:t>les prévisions budgétaires 2019 totalisant un budget équilibré de 5,595 millions $, en progression de 11,25% par rapport au budget 2018.</w:t>
      </w:r>
      <w:r w:rsidR="00DC29BA" w:rsidRPr="00387040">
        <w:rPr>
          <w:sz w:val="24"/>
        </w:rPr>
        <w:t xml:space="preserve"> </w:t>
      </w:r>
      <w:r w:rsidR="00224E54" w:rsidRPr="00387040">
        <w:rPr>
          <w:sz w:val="24"/>
        </w:rPr>
        <w:t>L</w:t>
      </w:r>
      <w:r w:rsidR="00DC29BA" w:rsidRPr="00387040">
        <w:rPr>
          <w:sz w:val="24"/>
        </w:rPr>
        <w:t>a hausse</w:t>
      </w:r>
      <w:r w:rsidRPr="00387040">
        <w:rPr>
          <w:sz w:val="24"/>
        </w:rPr>
        <w:t xml:space="preserve"> du budget 201</w:t>
      </w:r>
      <w:r w:rsidR="0016619F" w:rsidRPr="00387040">
        <w:rPr>
          <w:sz w:val="24"/>
        </w:rPr>
        <w:t>9</w:t>
      </w:r>
      <w:r w:rsidR="00843CED" w:rsidRPr="00387040">
        <w:rPr>
          <w:sz w:val="24"/>
        </w:rPr>
        <w:t xml:space="preserve"> est principalement attribuable </w:t>
      </w:r>
      <w:r w:rsidRPr="00387040">
        <w:rPr>
          <w:sz w:val="24"/>
        </w:rPr>
        <w:t xml:space="preserve">à </w:t>
      </w:r>
      <w:r w:rsidR="00843CED" w:rsidRPr="00387040">
        <w:rPr>
          <w:sz w:val="24"/>
        </w:rPr>
        <w:t>l’augmentation des</w:t>
      </w:r>
      <w:r w:rsidR="00DC29BA" w:rsidRPr="00387040">
        <w:rPr>
          <w:sz w:val="24"/>
        </w:rPr>
        <w:t xml:space="preserve"> investissements d’immobilisations,</w:t>
      </w:r>
      <w:r w:rsidR="00843CED" w:rsidRPr="00387040">
        <w:rPr>
          <w:sz w:val="24"/>
        </w:rPr>
        <w:t xml:space="preserve"> qui étai</w:t>
      </w:r>
      <w:r w:rsidR="00DC29BA" w:rsidRPr="00387040">
        <w:rPr>
          <w:sz w:val="24"/>
        </w:rPr>
        <w:t>en</w:t>
      </w:r>
      <w:r w:rsidR="00843CED" w:rsidRPr="00387040">
        <w:rPr>
          <w:sz w:val="24"/>
        </w:rPr>
        <w:t>t de 700</w:t>
      </w:r>
      <w:r w:rsidR="00DC29BA" w:rsidRPr="00387040">
        <w:rPr>
          <w:sz w:val="24"/>
        </w:rPr>
        <w:t> </w:t>
      </w:r>
      <w:r w:rsidR="00843CED" w:rsidRPr="00387040">
        <w:rPr>
          <w:sz w:val="24"/>
        </w:rPr>
        <w:t>000</w:t>
      </w:r>
      <w:r w:rsidR="00DC29BA" w:rsidRPr="00387040">
        <w:rPr>
          <w:sz w:val="24"/>
        </w:rPr>
        <w:t xml:space="preserve"> $ en 2018 et qui sont passés</w:t>
      </w:r>
      <w:r w:rsidR="00843CED" w:rsidRPr="00387040">
        <w:rPr>
          <w:sz w:val="24"/>
        </w:rPr>
        <w:t xml:space="preserve"> </w:t>
      </w:r>
      <w:r w:rsidR="00DC29BA" w:rsidRPr="00387040">
        <w:rPr>
          <w:sz w:val="24"/>
        </w:rPr>
        <w:t xml:space="preserve">à </w:t>
      </w:r>
      <w:r w:rsidR="00843CED" w:rsidRPr="00387040">
        <w:rPr>
          <w:sz w:val="24"/>
        </w:rPr>
        <w:t>1 700</w:t>
      </w:r>
      <w:r w:rsidR="00387040" w:rsidRPr="00387040">
        <w:rPr>
          <w:sz w:val="24"/>
        </w:rPr>
        <w:t> </w:t>
      </w:r>
      <w:r w:rsidR="00843CED" w:rsidRPr="00387040">
        <w:rPr>
          <w:sz w:val="24"/>
        </w:rPr>
        <w:t>000</w:t>
      </w:r>
      <w:r w:rsidR="00387040" w:rsidRPr="00387040">
        <w:rPr>
          <w:sz w:val="24"/>
        </w:rPr>
        <w:t xml:space="preserve"> </w:t>
      </w:r>
      <w:r w:rsidR="00843CED" w:rsidRPr="00387040">
        <w:rPr>
          <w:sz w:val="24"/>
        </w:rPr>
        <w:t>$ en 2019</w:t>
      </w:r>
      <w:r w:rsidR="00DC29BA" w:rsidRPr="00387040">
        <w:rPr>
          <w:sz w:val="24"/>
        </w:rPr>
        <w:t>.</w:t>
      </w:r>
    </w:p>
    <w:p w:rsidR="000408F9" w:rsidRPr="00387040" w:rsidRDefault="000408F9" w:rsidP="00387040">
      <w:pPr>
        <w:tabs>
          <w:tab w:val="left" w:pos="1418"/>
        </w:tabs>
        <w:spacing w:after="0"/>
        <w:ind w:right="1183"/>
        <w:jc w:val="both"/>
        <w:rPr>
          <w:sz w:val="24"/>
        </w:rPr>
      </w:pPr>
    </w:p>
    <w:p w:rsidR="00BF3096" w:rsidRPr="00387040" w:rsidRDefault="003553C7" w:rsidP="00387040">
      <w:pPr>
        <w:spacing w:after="120"/>
        <w:jc w:val="both"/>
        <w:rPr>
          <w:rFonts w:cs="Arial"/>
          <w:sz w:val="24"/>
          <w:shd w:val="clear" w:color="auto" w:fill="FFFFFF"/>
        </w:rPr>
      </w:pPr>
      <w:r w:rsidRPr="00387040">
        <w:rPr>
          <w:rFonts w:cs="Arial"/>
          <w:sz w:val="24"/>
          <w:shd w:val="clear" w:color="auto" w:fill="FFFFFF"/>
        </w:rPr>
        <w:t xml:space="preserve">« </w:t>
      </w:r>
      <w:r w:rsidRPr="00DB4493">
        <w:rPr>
          <w:rFonts w:cs="Arial"/>
          <w:i/>
          <w:sz w:val="24"/>
          <w:shd w:val="clear" w:color="auto" w:fill="FFFFFF"/>
        </w:rPr>
        <w:t>Ce</w:t>
      </w:r>
      <w:r w:rsidR="004147A9" w:rsidRPr="00DB4493">
        <w:rPr>
          <w:rFonts w:cs="Arial"/>
          <w:i/>
          <w:sz w:val="24"/>
          <w:shd w:val="clear" w:color="auto" w:fill="FFFFFF"/>
        </w:rPr>
        <w:t xml:space="preserve">t </w:t>
      </w:r>
      <w:r w:rsidRPr="00DB4493">
        <w:rPr>
          <w:rFonts w:cs="Arial"/>
          <w:i/>
          <w:sz w:val="24"/>
          <w:shd w:val="clear" w:color="auto" w:fill="FFFFFF"/>
        </w:rPr>
        <w:t xml:space="preserve">exercice budgétaire démontre </w:t>
      </w:r>
      <w:r w:rsidR="004147A9" w:rsidRPr="00DB4493">
        <w:rPr>
          <w:rFonts w:cs="Arial"/>
          <w:i/>
          <w:sz w:val="24"/>
          <w:shd w:val="clear" w:color="auto" w:fill="FFFFFF"/>
        </w:rPr>
        <w:t>la</w:t>
      </w:r>
      <w:r w:rsidRPr="00DB4493">
        <w:rPr>
          <w:rFonts w:cs="Arial"/>
          <w:i/>
          <w:sz w:val="24"/>
          <w:shd w:val="clear" w:color="auto" w:fill="FFFFFF"/>
        </w:rPr>
        <w:t xml:space="preserve"> volonté </w:t>
      </w:r>
      <w:r w:rsidR="004147A9" w:rsidRPr="00DB4493">
        <w:rPr>
          <w:rFonts w:cs="Arial"/>
          <w:i/>
          <w:sz w:val="24"/>
          <w:shd w:val="clear" w:color="auto" w:fill="FFFFFF"/>
        </w:rPr>
        <w:t>du conseil municipal de fermer définitivement les anciens dossiers environnementaux pour lesquels la Ville était en situation de non-conformité</w:t>
      </w:r>
      <w:r w:rsidR="00843CED" w:rsidRPr="00DB4493">
        <w:rPr>
          <w:rFonts w:cs="Arial"/>
          <w:i/>
          <w:sz w:val="24"/>
          <w:shd w:val="clear" w:color="auto" w:fill="FFFFFF"/>
        </w:rPr>
        <w:t>,</w:t>
      </w:r>
      <w:r w:rsidR="00DC29BA" w:rsidRPr="00DB4493">
        <w:rPr>
          <w:rFonts w:cs="Arial"/>
          <w:i/>
          <w:sz w:val="24"/>
          <w:shd w:val="clear" w:color="auto" w:fill="FFFFFF"/>
        </w:rPr>
        <w:t xml:space="preserve"> </w:t>
      </w:r>
      <w:r w:rsidR="004147A9" w:rsidRPr="00DB4493">
        <w:rPr>
          <w:rFonts w:cs="Arial"/>
          <w:i/>
          <w:sz w:val="24"/>
          <w:shd w:val="clear" w:color="auto" w:fill="FFFFFF"/>
        </w:rPr>
        <w:t xml:space="preserve">de </w:t>
      </w:r>
      <w:r w:rsidR="00843CED" w:rsidRPr="00DB4493">
        <w:rPr>
          <w:rFonts w:cs="Arial"/>
          <w:i/>
          <w:sz w:val="24"/>
          <w:shd w:val="clear" w:color="auto" w:fill="FFFFFF"/>
        </w:rPr>
        <w:t>poursuivre</w:t>
      </w:r>
      <w:r w:rsidRPr="00DB4493">
        <w:rPr>
          <w:rFonts w:cs="Arial"/>
          <w:i/>
          <w:sz w:val="24"/>
          <w:shd w:val="clear" w:color="auto" w:fill="FFFFFF"/>
        </w:rPr>
        <w:t xml:space="preserve"> </w:t>
      </w:r>
      <w:r w:rsidR="004147A9" w:rsidRPr="00DB4493">
        <w:rPr>
          <w:rFonts w:cs="Arial"/>
          <w:i/>
          <w:sz w:val="24"/>
          <w:shd w:val="clear" w:color="auto" w:fill="FFFFFF"/>
        </w:rPr>
        <w:t xml:space="preserve">les projets </w:t>
      </w:r>
      <w:r w:rsidRPr="00DB4493">
        <w:rPr>
          <w:rFonts w:cs="Arial"/>
          <w:i/>
          <w:sz w:val="24"/>
          <w:shd w:val="clear" w:color="auto" w:fill="FFFFFF"/>
        </w:rPr>
        <w:t xml:space="preserve"> </w:t>
      </w:r>
      <w:r w:rsidR="004147A9" w:rsidRPr="00DB4493">
        <w:rPr>
          <w:rFonts w:cs="Arial"/>
          <w:i/>
          <w:sz w:val="24"/>
          <w:shd w:val="clear" w:color="auto" w:fill="FFFFFF"/>
        </w:rPr>
        <w:t>de mise aux normes et d</w:t>
      </w:r>
      <w:r w:rsidR="00265E99" w:rsidRPr="00DB4493">
        <w:rPr>
          <w:rFonts w:cs="Arial"/>
          <w:i/>
          <w:sz w:val="24"/>
          <w:shd w:val="clear" w:color="auto" w:fill="FFFFFF"/>
        </w:rPr>
        <w:t>’amélioration de nos infrastructures municipales</w:t>
      </w:r>
      <w:r w:rsidR="00DC29BA" w:rsidRPr="00DB4493">
        <w:rPr>
          <w:rFonts w:cs="Arial"/>
          <w:i/>
          <w:sz w:val="24"/>
          <w:shd w:val="clear" w:color="auto" w:fill="FFFFFF"/>
        </w:rPr>
        <w:t xml:space="preserve"> tout en réalisant des projets issus de notre vision stratégique ayant pour objet la croissance démographique et l’établissement de nouvelles entreprises</w:t>
      </w:r>
      <w:r w:rsidR="00843CED" w:rsidRPr="00387040">
        <w:rPr>
          <w:rFonts w:cstheme="minorHAnsi"/>
          <w:sz w:val="24"/>
        </w:rPr>
        <w:t xml:space="preserve"> » déclare le maire Steve Gamache.</w:t>
      </w:r>
    </w:p>
    <w:p w:rsidR="006512FF" w:rsidRPr="00387040" w:rsidRDefault="006512FF" w:rsidP="00387040">
      <w:pPr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43CED" w:rsidRPr="00387040" w:rsidRDefault="00843CED" w:rsidP="00387040">
      <w:pPr>
        <w:spacing w:after="120"/>
        <w:jc w:val="both"/>
        <w:rPr>
          <w:rFonts w:cstheme="minorHAnsi"/>
          <w:b/>
          <w:sz w:val="24"/>
        </w:rPr>
      </w:pPr>
      <w:r w:rsidRPr="00387040">
        <w:rPr>
          <w:rFonts w:cstheme="minorHAnsi"/>
          <w:b/>
          <w:sz w:val="24"/>
        </w:rPr>
        <w:t>Projets inscrits au programme triennal d’immobilisations</w:t>
      </w:r>
    </w:p>
    <w:p w:rsidR="00843CED" w:rsidRPr="00387040" w:rsidRDefault="00843CED" w:rsidP="00387040">
      <w:p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 xml:space="preserve">Le programme triennal d’immobilisations 2019-2021 de la Ville de Chapais prévoit des investissements totaux de </w:t>
      </w:r>
      <w:r w:rsidR="00DC29BA" w:rsidRPr="00387040">
        <w:rPr>
          <w:rFonts w:cs="Arial"/>
          <w:sz w:val="24"/>
        </w:rPr>
        <w:t>plus de16</w:t>
      </w:r>
      <w:r w:rsidRPr="00387040">
        <w:rPr>
          <w:rFonts w:cs="Arial"/>
          <w:sz w:val="24"/>
        </w:rPr>
        <w:t xml:space="preserve"> M</w:t>
      </w:r>
      <w:r w:rsidR="00387040" w:rsidRPr="00387040">
        <w:rPr>
          <w:rFonts w:cs="Arial"/>
          <w:sz w:val="24"/>
        </w:rPr>
        <w:t xml:space="preserve"> </w:t>
      </w:r>
      <w:r w:rsidRPr="00387040">
        <w:rPr>
          <w:rFonts w:cs="Arial"/>
          <w:sz w:val="24"/>
        </w:rPr>
        <w:t xml:space="preserve">$, soit </w:t>
      </w:r>
      <w:r w:rsidR="00DC29BA" w:rsidRPr="00387040">
        <w:rPr>
          <w:rFonts w:cs="Arial"/>
          <w:sz w:val="24"/>
        </w:rPr>
        <w:t>1,7</w:t>
      </w:r>
      <w:r w:rsidRPr="00387040">
        <w:rPr>
          <w:rFonts w:cs="Arial"/>
          <w:sz w:val="24"/>
        </w:rPr>
        <w:t xml:space="preserve"> M</w:t>
      </w:r>
      <w:r w:rsidR="00387040" w:rsidRPr="00387040">
        <w:rPr>
          <w:rFonts w:cs="Arial"/>
          <w:sz w:val="24"/>
        </w:rPr>
        <w:t xml:space="preserve"> </w:t>
      </w:r>
      <w:r w:rsidRPr="00387040">
        <w:rPr>
          <w:rFonts w:cs="Arial"/>
          <w:sz w:val="24"/>
        </w:rPr>
        <w:t xml:space="preserve">$ en 2019, </w:t>
      </w:r>
      <w:r w:rsidR="00DC29BA" w:rsidRPr="00387040">
        <w:rPr>
          <w:rFonts w:cs="Arial"/>
          <w:sz w:val="24"/>
        </w:rPr>
        <w:t>1,4</w:t>
      </w:r>
      <w:r w:rsidRPr="00387040">
        <w:rPr>
          <w:rFonts w:cs="Arial"/>
          <w:sz w:val="24"/>
        </w:rPr>
        <w:t xml:space="preserve"> M</w:t>
      </w:r>
      <w:r w:rsidR="00387040" w:rsidRPr="00387040">
        <w:rPr>
          <w:rFonts w:cs="Arial"/>
          <w:sz w:val="24"/>
        </w:rPr>
        <w:t xml:space="preserve"> </w:t>
      </w:r>
      <w:r w:rsidRPr="00387040">
        <w:rPr>
          <w:rFonts w:cs="Arial"/>
          <w:sz w:val="24"/>
        </w:rPr>
        <w:t xml:space="preserve">$ en 2020 et </w:t>
      </w:r>
      <w:r w:rsidR="00DC29BA" w:rsidRPr="00387040">
        <w:rPr>
          <w:rFonts w:cs="Arial"/>
          <w:sz w:val="24"/>
        </w:rPr>
        <w:t>13</w:t>
      </w:r>
      <w:r w:rsidRPr="00387040">
        <w:rPr>
          <w:rFonts w:cs="Arial"/>
          <w:sz w:val="24"/>
        </w:rPr>
        <w:t xml:space="preserve"> M</w:t>
      </w:r>
      <w:r w:rsidR="00387040" w:rsidRPr="00387040">
        <w:rPr>
          <w:rFonts w:cs="Arial"/>
          <w:sz w:val="24"/>
        </w:rPr>
        <w:t xml:space="preserve"> </w:t>
      </w:r>
      <w:r w:rsidRPr="00387040">
        <w:rPr>
          <w:rFonts w:cs="Arial"/>
          <w:sz w:val="24"/>
        </w:rPr>
        <w:t xml:space="preserve">$ en 2021. Ces </w:t>
      </w:r>
      <w:r w:rsidR="00DC29BA" w:rsidRPr="00387040">
        <w:rPr>
          <w:rFonts w:cs="Arial"/>
          <w:sz w:val="24"/>
        </w:rPr>
        <w:t>montants</w:t>
      </w:r>
      <w:r w:rsidRPr="00387040">
        <w:rPr>
          <w:rFonts w:cs="Arial"/>
          <w:sz w:val="24"/>
        </w:rPr>
        <w:t xml:space="preserve"> concernent le coût total des projets et excluent les aides financières applicables. Le </w:t>
      </w:r>
      <w:r w:rsidR="00DC29BA" w:rsidRPr="00387040">
        <w:rPr>
          <w:rFonts w:cs="Arial"/>
          <w:sz w:val="24"/>
        </w:rPr>
        <w:t xml:space="preserve">budget d’immobilisations </w:t>
      </w:r>
      <w:r w:rsidRPr="00387040">
        <w:rPr>
          <w:rFonts w:cs="Arial"/>
          <w:sz w:val="24"/>
        </w:rPr>
        <w:t xml:space="preserve">de l’année 2021 est attribuable à la construction obligatoire d’une usine d’épuration des eaux usées. </w:t>
      </w:r>
    </w:p>
    <w:p w:rsidR="00843CED" w:rsidRPr="00387040" w:rsidRDefault="00DC29BA" w:rsidP="00387040">
      <w:p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lastRenderedPageBreak/>
        <w:t>L</w:t>
      </w:r>
      <w:r w:rsidR="00843CED" w:rsidRPr="00387040">
        <w:rPr>
          <w:rFonts w:cs="Arial"/>
          <w:sz w:val="24"/>
        </w:rPr>
        <w:t>es investissements</w:t>
      </w:r>
      <w:r w:rsidRPr="00387040">
        <w:rPr>
          <w:rFonts w:cs="Arial"/>
          <w:sz w:val="24"/>
        </w:rPr>
        <w:t xml:space="preserve"> 2019</w:t>
      </w:r>
      <w:r w:rsidR="00843CED" w:rsidRPr="00387040">
        <w:rPr>
          <w:rFonts w:cs="Arial"/>
          <w:sz w:val="24"/>
        </w:rPr>
        <w:t xml:space="preserve"> sont répartis entre la réfection </w:t>
      </w:r>
      <w:r w:rsidR="0020798D" w:rsidRPr="00387040">
        <w:rPr>
          <w:rFonts w:cs="Arial"/>
          <w:sz w:val="24"/>
        </w:rPr>
        <w:t xml:space="preserve">ou la modernisation </w:t>
      </w:r>
      <w:r w:rsidR="00843CED" w:rsidRPr="00387040">
        <w:rPr>
          <w:rFonts w:cs="Arial"/>
          <w:sz w:val="24"/>
        </w:rPr>
        <w:t>des</w:t>
      </w:r>
      <w:r w:rsidRPr="00387040">
        <w:rPr>
          <w:rFonts w:cs="Arial"/>
          <w:sz w:val="24"/>
        </w:rPr>
        <w:t xml:space="preserve"> </w:t>
      </w:r>
      <w:r w:rsidR="00843CED" w:rsidRPr="00387040">
        <w:rPr>
          <w:rFonts w:cs="Arial"/>
          <w:sz w:val="24"/>
        </w:rPr>
        <w:t>actifs existants</w:t>
      </w:r>
      <w:r w:rsidR="00240385" w:rsidRPr="00387040">
        <w:rPr>
          <w:rFonts w:cs="Arial"/>
          <w:sz w:val="24"/>
        </w:rPr>
        <w:t xml:space="preserve"> (65 %)</w:t>
      </w:r>
      <w:r w:rsidR="00843CED" w:rsidRPr="00387040">
        <w:rPr>
          <w:rFonts w:cs="Arial"/>
          <w:sz w:val="24"/>
        </w:rPr>
        <w:t xml:space="preserve"> </w:t>
      </w:r>
      <w:r w:rsidR="0020798D" w:rsidRPr="00387040">
        <w:rPr>
          <w:rFonts w:cs="Arial"/>
          <w:sz w:val="24"/>
        </w:rPr>
        <w:t>et le développement de nouveaux équipements ou</w:t>
      </w:r>
      <w:r w:rsidR="00240385" w:rsidRPr="00387040">
        <w:rPr>
          <w:rFonts w:cs="Arial"/>
          <w:sz w:val="24"/>
        </w:rPr>
        <w:t xml:space="preserve"> infrastructures (35</w:t>
      </w:r>
      <w:r w:rsidR="00843CED" w:rsidRPr="00387040">
        <w:rPr>
          <w:rFonts w:cs="Arial"/>
          <w:sz w:val="24"/>
        </w:rPr>
        <w:t xml:space="preserve"> %). </w:t>
      </w:r>
    </w:p>
    <w:p w:rsidR="00240385" w:rsidRPr="00387040" w:rsidRDefault="0020798D" w:rsidP="00387040">
      <w:p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>Les principaux projets</w:t>
      </w:r>
      <w:r w:rsidR="00240385" w:rsidRPr="00387040">
        <w:rPr>
          <w:rFonts w:cs="Arial"/>
          <w:sz w:val="24"/>
        </w:rPr>
        <w:t xml:space="preserve"> 2019 </w:t>
      </w:r>
      <w:r w:rsidRPr="00387040">
        <w:rPr>
          <w:rFonts w:cs="Arial"/>
          <w:sz w:val="24"/>
        </w:rPr>
        <w:t>sont les suivants</w:t>
      </w:r>
      <w:r w:rsidR="00240385" w:rsidRPr="00387040">
        <w:rPr>
          <w:rFonts w:cs="Arial"/>
          <w:sz w:val="24"/>
        </w:rPr>
        <w:t xml:space="preserve"> : </w:t>
      </w:r>
    </w:p>
    <w:p w:rsidR="00240385" w:rsidRPr="00387040" w:rsidRDefault="00240385" w:rsidP="00387040">
      <w:pPr>
        <w:pStyle w:val="Paragraphedeliste"/>
        <w:numPr>
          <w:ilvl w:val="0"/>
          <w:numId w:val="15"/>
        </w:num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 xml:space="preserve">Travaux pour la fermeture du bassin de captation de </w:t>
      </w:r>
      <w:proofErr w:type="spellStart"/>
      <w:r w:rsidRPr="00387040">
        <w:rPr>
          <w:rFonts w:cs="Arial"/>
          <w:sz w:val="24"/>
        </w:rPr>
        <w:t>lixiviats</w:t>
      </w:r>
      <w:proofErr w:type="spellEnd"/>
      <w:r w:rsidRPr="00387040">
        <w:rPr>
          <w:rFonts w:cs="Arial"/>
          <w:sz w:val="24"/>
        </w:rPr>
        <w:t xml:space="preserve"> de l’ancien Lieu d’enfouissement sanitaire;</w:t>
      </w:r>
    </w:p>
    <w:p w:rsidR="00240385" w:rsidRPr="00387040" w:rsidRDefault="00240385" w:rsidP="00387040">
      <w:pPr>
        <w:pStyle w:val="Paragraphedeliste"/>
        <w:numPr>
          <w:ilvl w:val="0"/>
          <w:numId w:val="15"/>
        </w:num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>Conception d’une usine d’épuration des eaux usées;</w:t>
      </w:r>
    </w:p>
    <w:p w:rsidR="00240385" w:rsidRPr="00387040" w:rsidRDefault="00240385" w:rsidP="00387040">
      <w:pPr>
        <w:pStyle w:val="Paragraphedeliste"/>
        <w:numPr>
          <w:ilvl w:val="0"/>
          <w:numId w:val="15"/>
        </w:num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>Élaboration du plan d’intervention concernant le renouvellement des chaussées et des réseaux d’égouts et d’aqueduc;</w:t>
      </w:r>
    </w:p>
    <w:p w:rsidR="00240385" w:rsidRPr="00387040" w:rsidRDefault="00240385" w:rsidP="00387040">
      <w:pPr>
        <w:pStyle w:val="Paragraphedeliste"/>
        <w:numPr>
          <w:ilvl w:val="0"/>
          <w:numId w:val="15"/>
        </w:num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>Réalisation de la géolocalisation des entrées de services;</w:t>
      </w:r>
    </w:p>
    <w:p w:rsidR="00240385" w:rsidRDefault="00240385" w:rsidP="00387040">
      <w:pPr>
        <w:pStyle w:val="Paragraphedeliste"/>
        <w:numPr>
          <w:ilvl w:val="0"/>
          <w:numId w:val="15"/>
        </w:num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 xml:space="preserve">Réhabilitation du système de </w:t>
      </w:r>
      <w:r w:rsidR="003B7E08" w:rsidRPr="00387040">
        <w:rPr>
          <w:rFonts w:cs="Arial"/>
          <w:sz w:val="24"/>
        </w:rPr>
        <w:t>ventilation</w:t>
      </w:r>
      <w:r w:rsidRPr="00387040">
        <w:rPr>
          <w:rFonts w:cs="Arial"/>
          <w:sz w:val="24"/>
        </w:rPr>
        <w:t xml:space="preserve"> de la piscine municipale et remplacement du système de chauffage du secteur piscine;</w:t>
      </w:r>
    </w:p>
    <w:p w:rsidR="003B7E08" w:rsidRPr="00387040" w:rsidRDefault="003B7E08" w:rsidP="00387040">
      <w:pPr>
        <w:pStyle w:val="Paragraphedeliste"/>
        <w:numPr>
          <w:ilvl w:val="0"/>
          <w:numId w:val="15"/>
        </w:numPr>
        <w:shd w:val="clear" w:color="auto" w:fill="FFFFFF"/>
        <w:jc w:val="both"/>
        <w:rPr>
          <w:rFonts w:cs="Arial"/>
          <w:sz w:val="24"/>
        </w:rPr>
      </w:pPr>
      <w:r>
        <w:rPr>
          <w:rFonts w:cs="Arial"/>
          <w:sz w:val="24"/>
        </w:rPr>
        <w:t>Développement du parc industriel;</w:t>
      </w:r>
    </w:p>
    <w:p w:rsidR="00240385" w:rsidRPr="00387040" w:rsidRDefault="00387040" w:rsidP="00387040">
      <w:pPr>
        <w:pStyle w:val="Paragraphedeliste"/>
        <w:numPr>
          <w:ilvl w:val="0"/>
          <w:numId w:val="15"/>
        </w:num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>Changement des fenêtres du bâtiment abritant l’hôtel de ville;</w:t>
      </w:r>
    </w:p>
    <w:p w:rsidR="00387040" w:rsidRPr="00387040" w:rsidRDefault="00387040" w:rsidP="00387040">
      <w:pPr>
        <w:pStyle w:val="Paragraphedeliste"/>
        <w:numPr>
          <w:ilvl w:val="0"/>
          <w:numId w:val="15"/>
        </w:num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>Aménagement d’aires de repos au centre-ville et revitalisation urbaine;</w:t>
      </w:r>
    </w:p>
    <w:p w:rsidR="00387040" w:rsidRPr="00387040" w:rsidRDefault="00387040" w:rsidP="00387040">
      <w:pPr>
        <w:pStyle w:val="Paragraphedeliste"/>
        <w:numPr>
          <w:ilvl w:val="0"/>
          <w:numId w:val="15"/>
        </w:numPr>
        <w:shd w:val="clear" w:color="auto" w:fill="FFFFFF"/>
        <w:jc w:val="both"/>
        <w:rPr>
          <w:rFonts w:cs="Arial"/>
          <w:sz w:val="24"/>
        </w:rPr>
      </w:pPr>
      <w:r w:rsidRPr="00387040">
        <w:rPr>
          <w:rFonts w:cs="Arial"/>
          <w:sz w:val="24"/>
        </w:rPr>
        <w:t>Réfection du sentier du lac Campbell.</w:t>
      </w:r>
    </w:p>
    <w:p w:rsidR="006512FF" w:rsidRDefault="006512FF" w:rsidP="00851440">
      <w:pPr>
        <w:spacing w:after="120"/>
        <w:rPr>
          <w:rFonts w:cstheme="minorHAnsi"/>
          <w:b/>
          <w:sz w:val="24"/>
        </w:rPr>
      </w:pPr>
    </w:p>
    <w:p w:rsidR="00851440" w:rsidRPr="00F84198" w:rsidRDefault="00851440" w:rsidP="00851440">
      <w:pPr>
        <w:spacing w:after="120"/>
        <w:rPr>
          <w:rFonts w:cstheme="minorHAnsi"/>
          <w:b/>
          <w:sz w:val="24"/>
        </w:rPr>
      </w:pPr>
      <w:r w:rsidRPr="00F84198">
        <w:rPr>
          <w:rFonts w:cstheme="minorHAnsi"/>
          <w:b/>
          <w:sz w:val="24"/>
        </w:rPr>
        <w:t>Gel du taux de la taxe foncière</w:t>
      </w:r>
    </w:p>
    <w:p w:rsidR="00387040" w:rsidRDefault="00AE303A" w:rsidP="00387040">
      <w:pPr>
        <w:tabs>
          <w:tab w:val="left" w:pos="1418"/>
        </w:tabs>
        <w:spacing w:after="0"/>
        <w:ind w:right="-1"/>
        <w:jc w:val="both"/>
        <w:rPr>
          <w:rFonts w:cstheme="minorHAnsi"/>
          <w:color w:val="000000"/>
          <w:sz w:val="24"/>
        </w:rPr>
      </w:pPr>
      <w:r>
        <w:rPr>
          <w:rFonts w:cstheme="minorHAnsi"/>
          <w:sz w:val="24"/>
        </w:rPr>
        <w:t>L</w:t>
      </w:r>
      <w:r w:rsidR="00851440" w:rsidRPr="00F84198">
        <w:rPr>
          <w:rFonts w:cstheme="minorHAnsi"/>
          <w:sz w:val="24"/>
        </w:rPr>
        <w:t xml:space="preserve">e maire </w:t>
      </w:r>
      <w:r w:rsidR="00387040">
        <w:rPr>
          <w:rFonts w:cstheme="minorHAnsi"/>
          <w:sz w:val="24"/>
        </w:rPr>
        <w:t>a annoncé le gel du taux de</w:t>
      </w:r>
      <w:r w:rsidR="00851440" w:rsidRPr="00F84198">
        <w:rPr>
          <w:rFonts w:cstheme="minorHAnsi"/>
          <w:sz w:val="24"/>
        </w:rPr>
        <w:t xml:space="preserve"> la taxe foncière pour toutes les catégories d’immeubles. </w:t>
      </w:r>
      <w:r w:rsidR="00387040">
        <w:rPr>
          <w:rFonts w:cstheme="minorHAnsi"/>
          <w:sz w:val="24"/>
        </w:rPr>
        <w:t xml:space="preserve">« </w:t>
      </w:r>
      <w:r w:rsidR="00387040" w:rsidRPr="00820027">
        <w:rPr>
          <w:rFonts w:cstheme="minorHAnsi"/>
          <w:i/>
          <w:sz w:val="24"/>
        </w:rPr>
        <w:t>L‘engagement du conseil municipal à considérer l’intérêt collectif de la population dans son processus de prise de décision a été démontré</w:t>
      </w:r>
      <w:r w:rsidR="00387040" w:rsidRPr="00820027">
        <w:rPr>
          <w:i/>
          <w:sz w:val="24"/>
        </w:rPr>
        <w:t xml:space="preserve"> par l’absence de coupures majeures relatives aux services aux citoyens et par le </w:t>
      </w:r>
      <w:r w:rsidR="00DB4493">
        <w:rPr>
          <w:rFonts w:cstheme="minorHAnsi"/>
          <w:i/>
          <w:sz w:val="24"/>
        </w:rPr>
        <w:t>gel du taux de taxes foncières</w:t>
      </w:r>
      <w:r w:rsidR="00387040" w:rsidRPr="00D860B4">
        <w:rPr>
          <w:rFonts w:cstheme="minorHAnsi"/>
          <w:color w:val="FF0000"/>
          <w:sz w:val="24"/>
        </w:rPr>
        <w:t> </w:t>
      </w:r>
      <w:r w:rsidR="00387040">
        <w:rPr>
          <w:rFonts w:cstheme="minorHAnsi"/>
          <w:color w:val="000000"/>
          <w:sz w:val="24"/>
        </w:rPr>
        <w:t>» déclare Steve Gamache.</w:t>
      </w:r>
    </w:p>
    <w:p w:rsidR="00387040" w:rsidRDefault="00387040" w:rsidP="00851440">
      <w:pPr>
        <w:spacing w:after="0"/>
        <w:jc w:val="both"/>
        <w:rPr>
          <w:rFonts w:cstheme="minorHAnsi"/>
          <w:sz w:val="24"/>
        </w:rPr>
      </w:pPr>
    </w:p>
    <w:p w:rsidR="00851440" w:rsidRPr="00F84198" w:rsidRDefault="0019397D" w:rsidP="00851440">
      <w:pPr>
        <w:spacing w:after="0"/>
        <w:jc w:val="both"/>
        <w:rPr>
          <w:rFonts w:cstheme="minorHAnsi"/>
          <w:sz w:val="24"/>
        </w:rPr>
      </w:pPr>
      <w:r w:rsidRPr="00F84198">
        <w:rPr>
          <w:rFonts w:cstheme="minorHAnsi"/>
          <w:sz w:val="24"/>
        </w:rPr>
        <w:t xml:space="preserve">Pour le secteur résidentiel, ce taux restera donc à 1,89 $ du 100 $ d’évaluation, pour le secteur commercial, ce taux sera de 4,40 $ tandis que pour le secteur </w:t>
      </w:r>
      <w:r w:rsidRPr="00455257">
        <w:rPr>
          <w:rFonts w:cstheme="minorHAnsi"/>
          <w:sz w:val="24"/>
        </w:rPr>
        <w:t>industriel, il demeure inchangé à 5,63 $. En ce qui concerne la tarification</w:t>
      </w:r>
      <w:r w:rsidRPr="00F84198">
        <w:rPr>
          <w:rFonts w:cstheme="minorHAnsi"/>
          <w:sz w:val="24"/>
        </w:rPr>
        <w:t xml:space="preserve"> des services municipaux, comme par les dernières années, elle sera </w:t>
      </w:r>
      <w:r w:rsidRPr="00455257">
        <w:rPr>
          <w:rFonts w:cstheme="minorHAnsi"/>
          <w:sz w:val="24"/>
        </w:rPr>
        <w:t xml:space="preserve">majorée de 2 % pour la tarification pour l’eau potable </w:t>
      </w:r>
      <w:r w:rsidRPr="00C24422">
        <w:rPr>
          <w:rFonts w:cstheme="minorHAnsi"/>
          <w:sz w:val="24"/>
        </w:rPr>
        <w:t>(362 $ à 369 $)</w:t>
      </w:r>
      <w:r w:rsidRPr="00455257">
        <w:rPr>
          <w:rFonts w:cstheme="minorHAnsi"/>
          <w:sz w:val="24"/>
        </w:rPr>
        <w:t xml:space="preserve"> et de 3 % pour les matières </w:t>
      </w:r>
      <w:r w:rsidRPr="00455257">
        <w:rPr>
          <w:rFonts w:cstheme="minorHAnsi"/>
          <w:sz w:val="24"/>
        </w:rPr>
        <w:lastRenderedPageBreak/>
        <w:t xml:space="preserve">résiduelles et matières </w:t>
      </w:r>
      <w:r w:rsidRPr="00C24422">
        <w:rPr>
          <w:rFonts w:cstheme="minorHAnsi"/>
          <w:sz w:val="24"/>
        </w:rPr>
        <w:t>recyclables (219 $ à 226 $).</w:t>
      </w:r>
      <w:r w:rsidRPr="007B129F">
        <w:rPr>
          <w:rFonts w:cstheme="minorHAnsi"/>
          <w:sz w:val="24"/>
        </w:rPr>
        <w:t xml:space="preserve"> </w:t>
      </w:r>
      <w:r w:rsidR="007B129F" w:rsidRPr="007B129F">
        <w:rPr>
          <w:rFonts w:cstheme="minorHAnsi"/>
          <w:sz w:val="24"/>
        </w:rPr>
        <w:t>R</w:t>
      </w:r>
      <w:r>
        <w:rPr>
          <w:rFonts w:cstheme="minorHAnsi"/>
          <w:sz w:val="24"/>
        </w:rPr>
        <w:t>appelons également que la M</w:t>
      </w:r>
      <w:r w:rsidR="007B129F">
        <w:rPr>
          <w:rFonts w:cstheme="minorHAnsi"/>
          <w:sz w:val="24"/>
        </w:rPr>
        <w:t>unicipalité a reconduit en cours d’année le rôle d’évaluation 2016-2017-2018 pour les années 2019-2020-2021.</w:t>
      </w:r>
    </w:p>
    <w:p w:rsidR="00851440" w:rsidRPr="00F84198" w:rsidRDefault="00851440" w:rsidP="00851440">
      <w:pPr>
        <w:spacing w:after="0"/>
        <w:jc w:val="both"/>
        <w:rPr>
          <w:rFonts w:cstheme="minorHAnsi"/>
          <w:sz w:val="24"/>
        </w:rPr>
      </w:pPr>
    </w:p>
    <w:p w:rsidR="00851440" w:rsidRPr="00EB5EAD" w:rsidRDefault="00851440" w:rsidP="00851440">
      <w:pPr>
        <w:spacing w:after="0"/>
        <w:jc w:val="both"/>
        <w:rPr>
          <w:rFonts w:cstheme="minorHAnsi"/>
          <w:sz w:val="24"/>
        </w:rPr>
      </w:pPr>
      <w:r w:rsidRPr="00166BBE">
        <w:rPr>
          <w:rFonts w:cstheme="minorHAnsi"/>
          <w:sz w:val="24"/>
        </w:rPr>
        <w:t>Cela signifie q</w:t>
      </w:r>
      <w:r>
        <w:rPr>
          <w:rFonts w:cstheme="minorHAnsi"/>
          <w:sz w:val="24"/>
        </w:rPr>
        <w:t xml:space="preserve">ue pour une </w:t>
      </w:r>
      <w:r w:rsidRPr="0019397D">
        <w:rPr>
          <w:rFonts w:cstheme="minorHAnsi"/>
          <w:sz w:val="24"/>
        </w:rPr>
        <w:t>maison évaluée à 104 000 $, représentant l’évaluation moyenne à Chapais, le compte de taxes augmentera de 1</w:t>
      </w:r>
      <w:r w:rsidR="007B129F" w:rsidRPr="0019397D">
        <w:rPr>
          <w:rFonts w:cstheme="minorHAnsi"/>
          <w:sz w:val="24"/>
        </w:rPr>
        <w:t>4</w:t>
      </w:r>
      <w:r w:rsidRPr="0019397D">
        <w:rPr>
          <w:rFonts w:cstheme="minorHAnsi"/>
          <w:sz w:val="24"/>
        </w:rPr>
        <w:t> $ pour l’année 201</w:t>
      </w:r>
      <w:r w:rsidR="0016619F" w:rsidRPr="0019397D">
        <w:rPr>
          <w:rFonts w:cstheme="minorHAnsi"/>
          <w:sz w:val="24"/>
        </w:rPr>
        <w:t>9</w:t>
      </w:r>
      <w:r w:rsidRPr="0019397D">
        <w:rPr>
          <w:rFonts w:cstheme="minorHAnsi"/>
          <w:sz w:val="24"/>
        </w:rPr>
        <w:t>, soit une légère hausse de 0,5 % et en dessous de l’inflation.</w:t>
      </w:r>
      <w:r>
        <w:rPr>
          <w:rFonts w:cstheme="minorHAnsi"/>
          <w:sz w:val="24"/>
        </w:rPr>
        <w:t xml:space="preserve"> </w:t>
      </w:r>
    </w:p>
    <w:p w:rsidR="00851440" w:rsidRDefault="00851440" w:rsidP="00851440">
      <w:pPr>
        <w:spacing w:after="0"/>
        <w:jc w:val="both"/>
        <w:rPr>
          <w:rFonts w:cstheme="minorHAnsi"/>
          <w:sz w:val="24"/>
        </w:rPr>
      </w:pPr>
    </w:p>
    <w:p w:rsidR="00851440" w:rsidRDefault="00851440" w:rsidP="00851440">
      <w:pPr>
        <w:spacing w:after="0"/>
        <w:jc w:val="both"/>
        <w:rPr>
          <w:rFonts w:cstheme="minorHAnsi"/>
          <w:sz w:val="24"/>
        </w:rPr>
      </w:pPr>
      <w:r w:rsidRPr="00F84198">
        <w:rPr>
          <w:rFonts w:cstheme="minorHAnsi"/>
          <w:sz w:val="24"/>
        </w:rPr>
        <w:t xml:space="preserve">Quant à la taxe spéciale environnementale, introduite en 2015 pour une durée maximale de 5 ans, </w:t>
      </w:r>
      <w:r w:rsidR="0016619F">
        <w:rPr>
          <w:rFonts w:cstheme="minorHAnsi"/>
          <w:sz w:val="24"/>
        </w:rPr>
        <w:t>elle se terminera en 2019 et d</w:t>
      </w:r>
      <w:r w:rsidRPr="00F84198">
        <w:rPr>
          <w:rFonts w:cstheme="minorHAnsi"/>
          <w:sz w:val="24"/>
        </w:rPr>
        <w:t>emeure inchangée</w:t>
      </w:r>
      <w:r w:rsidR="0016619F">
        <w:rPr>
          <w:rFonts w:cstheme="minorHAnsi"/>
          <w:sz w:val="24"/>
        </w:rPr>
        <w:t>.</w:t>
      </w:r>
      <w:r w:rsidRPr="00F84198">
        <w:rPr>
          <w:rFonts w:cstheme="minorHAnsi"/>
          <w:sz w:val="24"/>
        </w:rPr>
        <w:t xml:space="preserve"> </w:t>
      </w:r>
      <w:r w:rsidR="0016619F">
        <w:rPr>
          <w:rFonts w:cstheme="minorHAnsi"/>
          <w:sz w:val="24"/>
        </w:rPr>
        <w:t>Elle</w:t>
      </w:r>
      <w:r w:rsidRPr="00F84198">
        <w:rPr>
          <w:rFonts w:cstheme="minorHAnsi"/>
          <w:sz w:val="24"/>
        </w:rPr>
        <w:t xml:space="preserve"> comprendra le même montant fixe que l’an dernier, soit 175 $ par immeuble, assujetti à un montant de 0,08 $ du 100 $ d’évaluation.</w:t>
      </w:r>
    </w:p>
    <w:p w:rsidR="003B7E08" w:rsidRDefault="003B7E08" w:rsidP="005D772A">
      <w:pPr>
        <w:spacing w:after="120"/>
        <w:rPr>
          <w:rFonts w:cstheme="minorHAnsi"/>
          <w:b/>
          <w:sz w:val="24"/>
        </w:rPr>
      </w:pPr>
    </w:p>
    <w:p w:rsidR="005D772A" w:rsidRPr="00F84198" w:rsidRDefault="005D772A" w:rsidP="005D772A">
      <w:pPr>
        <w:spacing w:after="12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Évolution de la dette à long terme</w:t>
      </w:r>
    </w:p>
    <w:p w:rsidR="00A859B9" w:rsidRDefault="005D772A" w:rsidP="0019397D">
      <w:pPr>
        <w:spacing w:after="0"/>
        <w:jc w:val="both"/>
        <w:rPr>
          <w:rFonts w:cstheme="minorHAnsi"/>
          <w:sz w:val="24"/>
        </w:rPr>
      </w:pPr>
      <w:r w:rsidRPr="00433CCC">
        <w:rPr>
          <w:rFonts w:cstheme="minorHAnsi"/>
          <w:sz w:val="24"/>
        </w:rPr>
        <w:t>Au niveau de l’endettement total net à long terme de la Ville, celui-ci s</w:t>
      </w:r>
      <w:r>
        <w:rPr>
          <w:rFonts w:cstheme="minorHAnsi"/>
          <w:sz w:val="24"/>
        </w:rPr>
        <w:t>e chiffre au 31 décembre 201</w:t>
      </w:r>
      <w:r w:rsidR="0016619F">
        <w:rPr>
          <w:rFonts w:cstheme="minorHAnsi"/>
          <w:sz w:val="24"/>
        </w:rPr>
        <w:t>8</w:t>
      </w:r>
      <w:r w:rsidRPr="00433CCC">
        <w:rPr>
          <w:rFonts w:cstheme="minorHAnsi"/>
          <w:sz w:val="24"/>
        </w:rPr>
        <w:t xml:space="preserve"> à </w:t>
      </w:r>
      <w:r w:rsidR="0019397D" w:rsidRPr="00505E79">
        <w:rPr>
          <w:rFonts w:cstheme="minorHAnsi"/>
          <w:sz w:val="24"/>
        </w:rPr>
        <w:t>4 909 600 $ alors qu’il était de 4 913 600 $ douze</w:t>
      </w:r>
      <w:r w:rsidR="0019397D" w:rsidRPr="00433CCC">
        <w:rPr>
          <w:rFonts w:cstheme="minorHAnsi"/>
          <w:sz w:val="24"/>
        </w:rPr>
        <w:t xml:space="preserve"> mois plus tôt, représentant ainsi une </w:t>
      </w:r>
      <w:r w:rsidR="0019397D" w:rsidRPr="00505E79">
        <w:rPr>
          <w:rFonts w:cstheme="minorHAnsi"/>
          <w:sz w:val="24"/>
        </w:rPr>
        <w:t>diminution</w:t>
      </w:r>
      <w:r w:rsidR="0019397D" w:rsidRPr="00433CCC">
        <w:rPr>
          <w:rFonts w:cstheme="minorHAnsi"/>
          <w:sz w:val="24"/>
        </w:rPr>
        <w:t xml:space="preserve"> de </w:t>
      </w:r>
      <w:r w:rsidR="0019397D">
        <w:rPr>
          <w:rFonts w:cstheme="minorHAnsi"/>
          <w:sz w:val="24"/>
        </w:rPr>
        <w:t>4</w:t>
      </w:r>
      <w:r w:rsidR="00C0222C">
        <w:rPr>
          <w:rFonts w:cstheme="minorHAnsi"/>
          <w:sz w:val="24"/>
        </w:rPr>
        <w:t> </w:t>
      </w:r>
      <w:r w:rsidR="0019397D">
        <w:rPr>
          <w:rFonts w:cstheme="minorHAnsi"/>
          <w:sz w:val="24"/>
        </w:rPr>
        <w:t>000</w:t>
      </w:r>
      <w:r w:rsidR="00C0222C">
        <w:rPr>
          <w:rFonts w:cstheme="minorHAnsi"/>
          <w:sz w:val="24"/>
        </w:rPr>
        <w:t xml:space="preserve"> </w:t>
      </w:r>
      <w:r w:rsidR="0019397D">
        <w:rPr>
          <w:rFonts w:cstheme="minorHAnsi"/>
          <w:sz w:val="24"/>
        </w:rPr>
        <w:t xml:space="preserve">$.  </w:t>
      </w:r>
    </w:p>
    <w:p w:rsidR="0019397D" w:rsidRDefault="0019397D" w:rsidP="0019397D">
      <w:pPr>
        <w:spacing w:after="0"/>
        <w:jc w:val="both"/>
        <w:rPr>
          <w:rFonts w:cstheme="minorHAnsi"/>
          <w:sz w:val="24"/>
        </w:rPr>
      </w:pPr>
    </w:p>
    <w:p w:rsidR="000408F9" w:rsidRDefault="000408F9" w:rsidP="00851440">
      <w:pPr>
        <w:pStyle w:val="Body"/>
        <w:spacing w:after="0"/>
        <w:jc w:val="both"/>
        <w:rPr>
          <w:sz w:val="24"/>
          <w:szCs w:val="24"/>
          <w:lang w:val="fr-FR"/>
        </w:rPr>
      </w:pPr>
    </w:p>
    <w:p w:rsidR="00C0222C" w:rsidRPr="00F73812" w:rsidRDefault="00C0222C" w:rsidP="00851440">
      <w:pPr>
        <w:pStyle w:val="Body"/>
        <w:spacing w:after="0"/>
        <w:jc w:val="both"/>
        <w:rPr>
          <w:sz w:val="24"/>
          <w:szCs w:val="24"/>
          <w:lang w:val="fr-FR"/>
        </w:rPr>
      </w:pPr>
    </w:p>
    <w:p w:rsidR="005D772A" w:rsidRPr="00F84198" w:rsidRDefault="005D772A" w:rsidP="005D772A">
      <w:pPr>
        <w:spacing w:after="120"/>
        <w:rPr>
          <w:rFonts w:cstheme="minorHAnsi"/>
          <w:b/>
          <w:sz w:val="24"/>
        </w:rPr>
      </w:pPr>
      <w:r w:rsidRPr="00F84198">
        <w:rPr>
          <w:rFonts w:cstheme="minorHAnsi"/>
          <w:b/>
          <w:sz w:val="24"/>
        </w:rPr>
        <w:t>Conclusion</w:t>
      </w:r>
    </w:p>
    <w:p w:rsidR="001C01B0" w:rsidRDefault="005D772A" w:rsidP="00EF2977">
      <w:pPr>
        <w:spacing w:after="0"/>
        <w:jc w:val="both"/>
        <w:rPr>
          <w:rFonts w:cstheme="minorHAnsi"/>
          <w:i/>
          <w:iCs/>
          <w:sz w:val="24"/>
        </w:rPr>
      </w:pPr>
      <w:r w:rsidRPr="00EF2977">
        <w:rPr>
          <w:rFonts w:cstheme="minorHAnsi"/>
          <w:sz w:val="24"/>
        </w:rPr>
        <w:t>« </w:t>
      </w:r>
      <w:r w:rsidRPr="00EF2977">
        <w:rPr>
          <w:rFonts w:cstheme="minorHAnsi"/>
          <w:i/>
          <w:iCs/>
          <w:sz w:val="24"/>
        </w:rPr>
        <w:t xml:space="preserve">Ce budget est le fruit d’un exercice rigoureux auquel ont participé la direction générale, les directions de services et le </w:t>
      </w:r>
      <w:r w:rsidR="001C01B0">
        <w:rPr>
          <w:rFonts w:cstheme="minorHAnsi"/>
          <w:i/>
          <w:iCs/>
          <w:sz w:val="24"/>
        </w:rPr>
        <w:t>c</w:t>
      </w:r>
      <w:r w:rsidRPr="00EF2977">
        <w:rPr>
          <w:rFonts w:cstheme="minorHAnsi"/>
          <w:i/>
          <w:iCs/>
          <w:sz w:val="24"/>
        </w:rPr>
        <w:t>onseil municipal. Il a été réalisé en ayant à l’esprit</w:t>
      </w:r>
      <w:r w:rsidR="00850639" w:rsidRPr="00EF2977">
        <w:rPr>
          <w:rFonts w:cstheme="minorHAnsi"/>
          <w:i/>
          <w:iCs/>
          <w:sz w:val="24"/>
        </w:rPr>
        <w:t xml:space="preserve"> l’optimisation des</w:t>
      </w:r>
      <w:r w:rsidR="00EF2977" w:rsidRPr="00EF2977">
        <w:rPr>
          <w:rFonts w:cstheme="minorHAnsi"/>
          <w:i/>
          <w:iCs/>
          <w:sz w:val="24"/>
        </w:rPr>
        <w:t xml:space="preserve"> ressources financières et humaines, le respect de nos obligations législatives et la croissance de la communauté </w:t>
      </w:r>
      <w:proofErr w:type="spellStart"/>
      <w:r w:rsidR="00EF2977" w:rsidRPr="00EF2977">
        <w:rPr>
          <w:rFonts w:cstheme="minorHAnsi"/>
          <w:i/>
          <w:iCs/>
          <w:sz w:val="24"/>
        </w:rPr>
        <w:t>chapaisienne</w:t>
      </w:r>
      <w:proofErr w:type="spellEnd"/>
      <w:r w:rsidR="00EF2977" w:rsidRPr="00EF2977">
        <w:rPr>
          <w:rFonts w:cstheme="minorHAnsi"/>
          <w:i/>
          <w:iCs/>
          <w:sz w:val="24"/>
        </w:rPr>
        <w:t xml:space="preserve">, tout </w:t>
      </w:r>
      <w:r w:rsidR="001C01B0" w:rsidRPr="001C01B0">
        <w:rPr>
          <w:rFonts w:cstheme="minorHAnsi"/>
          <w:i/>
          <w:iCs/>
          <w:sz w:val="24"/>
        </w:rPr>
        <w:t xml:space="preserve">en maintenant des services de qualité au meilleur coût, </w:t>
      </w:r>
      <w:r w:rsidR="00EF2977" w:rsidRPr="00EF2977">
        <w:rPr>
          <w:rFonts w:cstheme="minorHAnsi"/>
          <w:i/>
          <w:iCs/>
          <w:sz w:val="24"/>
        </w:rPr>
        <w:t>sans pour autant alourdir l</w:t>
      </w:r>
      <w:r w:rsidR="00A70A50">
        <w:rPr>
          <w:rFonts w:cstheme="minorHAnsi"/>
          <w:i/>
          <w:iCs/>
          <w:sz w:val="24"/>
        </w:rPr>
        <w:t>a</w:t>
      </w:r>
      <w:r w:rsidR="00EF2977" w:rsidRPr="00EF2977">
        <w:rPr>
          <w:rFonts w:cstheme="minorHAnsi"/>
          <w:i/>
          <w:iCs/>
          <w:sz w:val="24"/>
        </w:rPr>
        <w:t xml:space="preserve"> charge fiscale</w:t>
      </w:r>
      <w:r w:rsidR="00A70A50">
        <w:rPr>
          <w:rFonts w:cstheme="minorHAnsi"/>
          <w:i/>
          <w:iCs/>
          <w:sz w:val="24"/>
        </w:rPr>
        <w:t xml:space="preserve"> des citoyens et </w:t>
      </w:r>
      <w:r w:rsidR="00A70A50" w:rsidRPr="00A70A50">
        <w:rPr>
          <w:rFonts w:cstheme="minorHAnsi"/>
          <w:i/>
          <w:iCs/>
          <w:sz w:val="24"/>
        </w:rPr>
        <w:t xml:space="preserve">rendre </w:t>
      </w:r>
      <w:r w:rsidR="00A70A50">
        <w:rPr>
          <w:rFonts w:cstheme="minorHAnsi"/>
          <w:i/>
          <w:iCs/>
          <w:sz w:val="24"/>
        </w:rPr>
        <w:t>Chapais</w:t>
      </w:r>
      <w:r w:rsidR="00A70A50" w:rsidRPr="00A70A50">
        <w:rPr>
          <w:rFonts w:cstheme="minorHAnsi"/>
          <w:i/>
          <w:iCs/>
          <w:sz w:val="24"/>
        </w:rPr>
        <w:t xml:space="preserve"> encore plus attracti</w:t>
      </w:r>
      <w:r w:rsidR="00A70A50">
        <w:rPr>
          <w:rFonts w:cstheme="minorHAnsi"/>
          <w:i/>
          <w:iCs/>
          <w:sz w:val="24"/>
        </w:rPr>
        <w:t>f</w:t>
      </w:r>
      <w:r w:rsidR="002348A9">
        <w:rPr>
          <w:rFonts w:cstheme="minorHAnsi"/>
          <w:i/>
          <w:iCs/>
          <w:sz w:val="24"/>
        </w:rPr>
        <w:t> </w:t>
      </w:r>
      <w:r w:rsidR="00EF2977" w:rsidRPr="00EF2977">
        <w:rPr>
          <w:rFonts w:cstheme="minorHAnsi"/>
          <w:i/>
          <w:iCs/>
          <w:sz w:val="24"/>
        </w:rPr>
        <w:t xml:space="preserve">» </w:t>
      </w:r>
      <w:r w:rsidR="00A859B9" w:rsidRPr="00A859B9">
        <w:rPr>
          <w:rFonts w:cstheme="minorHAnsi"/>
          <w:iCs/>
          <w:sz w:val="24"/>
        </w:rPr>
        <w:t xml:space="preserve">a </w:t>
      </w:r>
      <w:r w:rsidR="00EF2977" w:rsidRPr="00A859B9">
        <w:rPr>
          <w:rFonts w:cstheme="minorHAnsi"/>
          <w:iCs/>
          <w:sz w:val="24"/>
        </w:rPr>
        <w:t>conclu le maire Steve Gamache.</w:t>
      </w:r>
      <w:r w:rsidR="00EF2977" w:rsidRPr="00EF2977">
        <w:rPr>
          <w:rFonts w:cstheme="minorHAnsi"/>
          <w:i/>
          <w:iCs/>
          <w:sz w:val="24"/>
        </w:rPr>
        <w:t xml:space="preserve"> </w:t>
      </w:r>
    </w:p>
    <w:p w:rsidR="00AD7697" w:rsidRDefault="00AD7697" w:rsidP="00EF2977">
      <w:pPr>
        <w:spacing w:after="0"/>
        <w:jc w:val="both"/>
        <w:rPr>
          <w:sz w:val="24"/>
          <w:lang w:val="fr-FR"/>
        </w:rPr>
      </w:pPr>
    </w:p>
    <w:p w:rsidR="0019397D" w:rsidRPr="00EF2977" w:rsidRDefault="0019397D" w:rsidP="00EF2977">
      <w:pPr>
        <w:spacing w:after="0"/>
        <w:jc w:val="both"/>
        <w:rPr>
          <w:sz w:val="24"/>
          <w:lang w:val="fr-FR"/>
        </w:rPr>
      </w:pPr>
    </w:p>
    <w:p w:rsidR="000408F9" w:rsidRPr="00F73812" w:rsidRDefault="002348A9" w:rsidP="003C1286">
      <w:pPr>
        <w:pStyle w:val="Paragraphedeliste"/>
        <w:spacing w:after="0"/>
        <w:ind w:left="0"/>
        <w:jc w:val="center"/>
        <w:rPr>
          <w:sz w:val="24"/>
        </w:rPr>
      </w:pPr>
      <w:r w:rsidRPr="00F73812">
        <w:rPr>
          <w:sz w:val="24"/>
        </w:rPr>
        <w:lastRenderedPageBreak/>
        <w:t>–</w:t>
      </w:r>
      <w:r w:rsidR="000408F9" w:rsidRPr="00F73812">
        <w:rPr>
          <w:sz w:val="24"/>
        </w:rPr>
        <w:t> 30 –</w:t>
      </w:r>
    </w:p>
    <w:p w:rsidR="0019397D" w:rsidRDefault="00C0222C" w:rsidP="00851440">
      <w:pPr>
        <w:pStyle w:val="Default"/>
        <w:tabs>
          <w:tab w:val="left" w:pos="993"/>
        </w:tabs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 </w:t>
      </w:r>
    </w:p>
    <w:p w:rsidR="00C0222C" w:rsidRDefault="00C0222C" w:rsidP="00851440">
      <w:pPr>
        <w:pStyle w:val="Default"/>
        <w:tabs>
          <w:tab w:val="left" w:pos="993"/>
        </w:tabs>
        <w:rPr>
          <w:rFonts w:ascii="Century Gothic" w:hAnsi="Century Gothic" w:cstheme="minorHAnsi"/>
        </w:rPr>
      </w:pPr>
    </w:p>
    <w:p w:rsidR="00FC6E56" w:rsidRDefault="00FC6E56" w:rsidP="00851440">
      <w:pPr>
        <w:pStyle w:val="Default"/>
        <w:tabs>
          <w:tab w:val="left" w:pos="993"/>
        </w:tabs>
        <w:rPr>
          <w:rFonts w:ascii="Century Gothic" w:hAnsi="Century Gothic" w:cstheme="minorHAnsi"/>
        </w:rPr>
      </w:pPr>
    </w:p>
    <w:p w:rsidR="000408F9" w:rsidRPr="000408F9" w:rsidRDefault="000408F9" w:rsidP="00851440">
      <w:pPr>
        <w:pStyle w:val="Default"/>
        <w:tabs>
          <w:tab w:val="left" w:pos="993"/>
        </w:tabs>
        <w:rPr>
          <w:rFonts w:ascii="Century Gothic" w:hAnsi="Century Gothic" w:cstheme="minorHAnsi"/>
        </w:rPr>
      </w:pPr>
      <w:r w:rsidRPr="000408F9">
        <w:rPr>
          <w:rFonts w:ascii="Century Gothic" w:hAnsi="Century Gothic" w:cstheme="minorHAnsi"/>
        </w:rPr>
        <w:t>Source :</w:t>
      </w:r>
      <w:r w:rsidRPr="000408F9">
        <w:rPr>
          <w:rFonts w:ascii="Century Gothic" w:hAnsi="Century Gothic" w:cstheme="minorHAnsi"/>
        </w:rPr>
        <w:tab/>
      </w:r>
    </w:p>
    <w:p w:rsidR="000408F9" w:rsidRPr="000408F9" w:rsidRDefault="000408F9" w:rsidP="00851440">
      <w:pPr>
        <w:pStyle w:val="Default"/>
        <w:tabs>
          <w:tab w:val="left" w:pos="993"/>
        </w:tabs>
        <w:rPr>
          <w:rFonts w:ascii="Century Gothic" w:hAnsi="Century Gothic" w:cstheme="minorHAnsi"/>
        </w:rPr>
      </w:pPr>
      <w:r w:rsidRPr="000408F9">
        <w:rPr>
          <w:rFonts w:ascii="Century Gothic" w:hAnsi="Century Gothic" w:cstheme="minorHAnsi"/>
        </w:rPr>
        <w:t xml:space="preserve">Mariève Bernier, directrice générale </w:t>
      </w:r>
    </w:p>
    <w:p w:rsidR="00801382" w:rsidRDefault="000408F9" w:rsidP="00F84198">
      <w:pPr>
        <w:tabs>
          <w:tab w:val="left" w:pos="993"/>
        </w:tabs>
        <w:rPr>
          <w:rFonts w:cstheme="minorHAnsi"/>
          <w:sz w:val="24"/>
        </w:rPr>
      </w:pPr>
      <w:r>
        <w:rPr>
          <w:rFonts w:cstheme="minorHAnsi"/>
          <w:sz w:val="24"/>
        </w:rPr>
        <w:t xml:space="preserve">418 </w:t>
      </w:r>
      <w:r w:rsidRPr="000408F9">
        <w:rPr>
          <w:rFonts w:cstheme="minorHAnsi"/>
          <w:sz w:val="24"/>
        </w:rPr>
        <w:t xml:space="preserve">745-2511 </w:t>
      </w:r>
      <w:proofErr w:type="gramStart"/>
      <w:r w:rsidRPr="000408F9">
        <w:rPr>
          <w:rFonts w:cstheme="minorHAnsi"/>
          <w:sz w:val="24"/>
        </w:rPr>
        <w:t>poste</w:t>
      </w:r>
      <w:proofErr w:type="gramEnd"/>
      <w:r w:rsidRPr="000408F9">
        <w:rPr>
          <w:rFonts w:cstheme="minorHAnsi"/>
          <w:sz w:val="24"/>
        </w:rPr>
        <w:t xml:space="preserve"> 30225</w:t>
      </w:r>
    </w:p>
    <w:p w:rsidR="00D860B4" w:rsidRPr="00D860B4" w:rsidRDefault="00D860B4" w:rsidP="00F84198">
      <w:pPr>
        <w:tabs>
          <w:tab w:val="left" w:pos="993"/>
        </w:tabs>
        <w:rPr>
          <w:rFonts w:cstheme="minorHAnsi"/>
          <w:sz w:val="24"/>
          <w:lang w:val="fr-FR"/>
        </w:rPr>
      </w:pPr>
    </w:p>
    <w:sectPr w:rsidR="00D860B4" w:rsidRPr="00D860B4" w:rsidSect="003C1286">
      <w:headerReference w:type="default" r:id="rId8"/>
      <w:footerReference w:type="default" r:id="rId9"/>
      <w:pgSz w:w="12240" w:h="15840" w:code="1"/>
      <w:pgMar w:top="1297" w:right="1797" w:bottom="1304" w:left="179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EC" w:rsidRDefault="008935EC" w:rsidP="009E3A47">
      <w:pPr>
        <w:spacing w:after="0" w:line="240" w:lineRule="auto"/>
      </w:pPr>
      <w:r>
        <w:separator/>
      </w:r>
    </w:p>
  </w:endnote>
  <w:endnote w:type="continuationSeparator" w:id="0">
    <w:p w:rsidR="008935EC" w:rsidRDefault="008935EC" w:rsidP="009E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FF" w:rsidRDefault="00C65D64">
    <w:pPr>
      <w:pStyle w:val="Pieddepag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45719</wp:posOffset>
              </wp:positionV>
              <wp:extent cx="4686300" cy="0"/>
              <wp:effectExtent l="0" t="0" r="0" b="0"/>
              <wp:wrapNone/>
              <wp:docPr id="3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3D95B7" id="Connecteur droit 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5pt,3.6pt" to="367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" strokecolor="black [3040]">
              <o:lock v:ext="edit" shapetype="f"/>
            </v:line>
          </w:pict>
        </mc:Fallback>
      </mc:AlternateContent>
    </w:r>
    <w:r w:rsidR="00214FE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113030</wp:posOffset>
          </wp:positionV>
          <wp:extent cx="3562350" cy="457200"/>
          <wp:effectExtent l="19050" t="0" r="0" b="0"/>
          <wp:wrapThrough wrapText="bothSides">
            <wp:wrapPolygon edited="0">
              <wp:start x="-116" y="0"/>
              <wp:lineTo x="-116" y="20700"/>
              <wp:lineTo x="21600" y="20700"/>
              <wp:lineTo x="21600" y="0"/>
              <wp:lineTo x="-116" y="0"/>
            </wp:wrapPolygon>
          </wp:wrapThrough>
          <wp:docPr id="12" name="Image 2" descr="C:\Users\mbernier\Desktop\Logo et adresse_pied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bernier\Desktop\Logo et adresse_pied de p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535" b="58681"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4FE2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-287020</wp:posOffset>
          </wp:positionV>
          <wp:extent cx="1311275" cy="628650"/>
          <wp:effectExtent l="19050" t="0" r="3175" b="0"/>
          <wp:wrapThrough wrapText="bothSides">
            <wp:wrapPolygon edited="0">
              <wp:start x="-314" y="0"/>
              <wp:lineTo x="-314" y="20945"/>
              <wp:lineTo x="21652" y="20945"/>
              <wp:lineTo x="21652" y="0"/>
              <wp:lineTo x="-314" y="0"/>
            </wp:wrapPolygon>
          </wp:wrapThrough>
          <wp:docPr id="13" name="Image 1" descr="Chapais 2023_Logo fond blanc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Chapais 2023_Logo fond blanc copy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12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73FF" w:rsidRDefault="00214FE2" w:rsidP="00214FE2">
    <w:pPr>
      <w:pStyle w:val="Pieddepage"/>
      <w:tabs>
        <w:tab w:val="clear" w:pos="4320"/>
        <w:tab w:val="clear" w:pos="8640"/>
        <w:tab w:val="left" w:pos="67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EC" w:rsidRDefault="008935EC" w:rsidP="009E3A47">
      <w:pPr>
        <w:spacing w:after="0" w:line="240" w:lineRule="auto"/>
      </w:pPr>
      <w:r>
        <w:separator/>
      </w:r>
    </w:p>
  </w:footnote>
  <w:footnote w:type="continuationSeparator" w:id="0">
    <w:p w:rsidR="008935EC" w:rsidRDefault="008935EC" w:rsidP="009E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FF" w:rsidRDefault="000F73FF">
    <w:pPr>
      <w:pStyle w:val="En-tte"/>
    </w:pPr>
  </w:p>
  <w:p w:rsidR="000F73FF" w:rsidRDefault="000F73FF">
    <w:pPr>
      <w:pStyle w:val="En-tte"/>
    </w:pPr>
  </w:p>
  <w:p w:rsidR="000F73FF" w:rsidRDefault="000F73FF">
    <w:pPr>
      <w:pStyle w:val="En-tte"/>
    </w:pPr>
  </w:p>
  <w:p w:rsidR="000F73FF" w:rsidRDefault="000F73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0327"/>
    <w:multiLevelType w:val="hybridMultilevel"/>
    <w:tmpl w:val="464C4276"/>
    <w:lvl w:ilvl="0" w:tplc="2014036C">
      <w:start w:val="1"/>
      <w:numFmt w:val="bullet"/>
      <w:lvlText w:val=""/>
      <w:lvlJc w:val="left"/>
      <w:pPr>
        <w:ind w:left="29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D894A3E"/>
    <w:multiLevelType w:val="hybridMultilevel"/>
    <w:tmpl w:val="01AA439C"/>
    <w:lvl w:ilvl="0" w:tplc="E87C59E4">
      <w:start w:val="1"/>
      <w:numFmt w:val="bullet"/>
      <w:lvlText w:val=""/>
      <w:lvlJc w:val="left"/>
      <w:pPr>
        <w:ind w:left="294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BC60B19"/>
    <w:multiLevelType w:val="hybridMultilevel"/>
    <w:tmpl w:val="E724CCE0"/>
    <w:lvl w:ilvl="0" w:tplc="853833AE">
      <w:start w:val="13"/>
      <w:numFmt w:val="bullet"/>
      <w:lvlText w:val="-"/>
      <w:lvlJc w:val="left"/>
      <w:pPr>
        <w:ind w:left="363" w:hanging="360"/>
      </w:pPr>
      <w:rPr>
        <w:rFonts w:ascii="Arial Narrow" w:eastAsiaTheme="minorEastAsia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>
    <w:nsid w:val="314B5A33"/>
    <w:multiLevelType w:val="hybridMultilevel"/>
    <w:tmpl w:val="61D6E72E"/>
    <w:lvl w:ilvl="0" w:tplc="13C27B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69520DD"/>
    <w:multiLevelType w:val="hybridMultilevel"/>
    <w:tmpl w:val="D85CB8B2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8D23DC"/>
    <w:multiLevelType w:val="multilevel"/>
    <w:tmpl w:val="CE36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43A1E"/>
    <w:multiLevelType w:val="hybridMultilevel"/>
    <w:tmpl w:val="E2C41E0C"/>
    <w:lvl w:ilvl="0" w:tplc="D0F28D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711A6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37400"/>
    <w:multiLevelType w:val="hybridMultilevel"/>
    <w:tmpl w:val="F95E3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37172"/>
    <w:multiLevelType w:val="hybridMultilevel"/>
    <w:tmpl w:val="A5F89606"/>
    <w:lvl w:ilvl="0" w:tplc="2014036C">
      <w:start w:val="1"/>
      <w:numFmt w:val="bullet"/>
      <w:lvlText w:val="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5014681E"/>
    <w:multiLevelType w:val="hybridMultilevel"/>
    <w:tmpl w:val="591AA5CC"/>
    <w:lvl w:ilvl="0" w:tplc="0818C12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0FD4FD1"/>
    <w:multiLevelType w:val="hybridMultilevel"/>
    <w:tmpl w:val="A68E2A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C4D7C"/>
    <w:multiLevelType w:val="hybridMultilevel"/>
    <w:tmpl w:val="A216B352"/>
    <w:lvl w:ilvl="0" w:tplc="8F24045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E855BC"/>
    <w:multiLevelType w:val="hybridMultilevel"/>
    <w:tmpl w:val="9948E056"/>
    <w:lvl w:ilvl="0" w:tplc="E87C59E4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82034"/>
    <w:multiLevelType w:val="hybridMultilevel"/>
    <w:tmpl w:val="5158175C"/>
    <w:lvl w:ilvl="0" w:tplc="081C7C8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4">
    <w:nsid w:val="78A65912"/>
    <w:multiLevelType w:val="hybridMultilevel"/>
    <w:tmpl w:val="8B2EC5E6"/>
    <w:lvl w:ilvl="0" w:tplc="0C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10"/>
  </w:num>
  <w:num w:numId="8">
    <w:abstractNumId w:val="13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cc0,#cf3,#b7ca02,#cbe00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9"/>
    <w:rsid w:val="0003273E"/>
    <w:rsid w:val="000408F9"/>
    <w:rsid w:val="00042785"/>
    <w:rsid w:val="00056E00"/>
    <w:rsid w:val="00064C53"/>
    <w:rsid w:val="0006626E"/>
    <w:rsid w:val="0009133A"/>
    <w:rsid w:val="000938D8"/>
    <w:rsid w:val="000F0755"/>
    <w:rsid w:val="000F49A0"/>
    <w:rsid w:val="000F73FF"/>
    <w:rsid w:val="00104F5B"/>
    <w:rsid w:val="00105015"/>
    <w:rsid w:val="00106CD3"/>
    <w:rsid w:val="00111878"/>
    <w:rsid w:val="00117163"/>
    <w:rsid w:val="00136304"/>
    <w:rsid w:val="0014314F"/>
    <w:rsid w:val="001471C7"/>
    <w:rsid w:val="00150911"/>
    <w:rsid w:val="00161C07"/>
    <w:rsid w:val="0016619F"/>
    <w:rsid w:val="00166BBE"/>
    <w:rsid w:val="00167BD3"/>
    <w:rsid w:val="00170083"/>
    <w:rsid w:val="001754C7"/>
    <w:rsid w:val="0019397D"/>
    <w:rsid w:val="00193C85"/>
    <w:rsid w:val="001968EC"/>
    <w:rsid w:val="001C01B0"/>
    <w:rsid w:val="001C0C07"/>
    <w:rsid w:val="001C1617"/>
    <w:rsid w:val="001D58AE"/>
    <w:rsid w:val="001D6166"/>
    <w:rsid w:val="001D7AB9"/>
    <w:rsid w:val="001E3BD5"/>
    <w:rsid w:val="001E4658"/>
    <w:rsid w:val="001F0FAA"/>
    <w:rsid w:val="0020798D"/>
    <w:rsid w:val="00214FE2"/>
    <w:rsid w:val="00224E54"/>
    <w:rsid w:val="00225E45"/>
    <w:rsid w:val="002348A9"/>
    <w:rsid w:val="00236F39"/>
    <w:rsid w:val="00240385"/>
    <w:rsid w:val="00254AB2"/>
    <w:rsid w:val="00265E99"/>
    <w:rsid w:val="00286BEA"/>
    <w:rsid w:val="002870E3"/>
    <w:rsid w:val="00294805"/>
    <w:rsid w:val="00296435"/>
    <w:rsid w:val="002B4BDB"/>
    <w:rsid w:val="002C0241"/>
    <w:rsid w:val="002E02CF"/>
    <w:rsid w:val="002E72AB"/>
    <w:rsid w:val="002F5A6C"/>
    <w:rsid w:val="002F77B0"/>
    <w:rsid w:val="003304CF"/>
    <w:rsid w:val="00332458"/>
    <w:rsid w:val="00332700"/>
    <w:rsid w:val="00347ABB"/>
    <w:rsid w:val="00351836"/>
    <w:rsid w:val="003553C7"/>
    <w:rsid w:val="00357D82"/>
    <w:rsid w:val="00364893"/>
    <w:rsid w:val="00370B55"/>
    <w:rsid w:val="00372AAE"/>
    <w:rsid w:val="003758C4"/>
    <w:rsid w:val="00375E79"/>
    <w:rsid w:val="00384094"/>
    <w:rsid w:val="0038441B"/>
    <w:rsid w:val="00387040"/>
    <w:rsid w:val="0039349A"/>
    <w:rsid w:val="003B123B"/>
    <w:rsid w:val="003B1841"/>
    <w:rsid w:val="003B3CE2"/>
    <w:rsid w:val="003B4AFF"/>
    <w:rsid w:val="003B7E08"/>
    <w:rsid w:val="003C1286"/>
    <w:rsid w:val="003C24B6"/>
    <w:rsid w:val="003D05B7"/>
    <w:rsid w:val="003D4F52"/>
    <w:rsid w:val="00401596"/>
    <w:rsid w:val="004147A9"/>
    <w:rsid w:val="00421FC6"/>
    <w:rsid w:val="004238FD"/>
    <w:rsid w:val="004338B4"/>
    <w:rsid w:val="00433CCC"/>
    <w:rsid w:val="00443706"/>
    <w:rsid w:val="00446C9D"/>
    <w:rsid w:val="00455257"/>
    <w:rsid w:val="00456C87"/>
    <w:rsid w:val="00465394"/>
    <w:rsid w:val="00477C0D"/>
    <w:rsid w:val="00480789"/>
    <w:rsid w:val="00483D13"/>
    <w:rsid w:val="00486492"/>
    <w:rsid w:val="0049252B"/>
    <w:rsid w:val="00495C7C"/>
    <w:rsid w:val="004A6539"/>
    <w:rsid w:val="004B10EE"/>
    <w:rsid w:val="004D073B"/>
    <w:rsid w:val="004D427C"/>
    <w:rsid w:val="004E5AD6"/>
    <w:rsid w:val="00501AA3"/>
    <w:rsid w:val="005220D7"/>
    <w:rsid w:val="005266E3"/>
    <w:rsid w:val="0054362B"/>
    <w:rsid w:val="0054405F"/>
    <w:rsid w:val="005442AA"/>
    <w:rsid w:val="005456D2"/>
    <w:rsid w:val="00564C5B"/>
    <w:rsid w:val="00572A09"/>
    <w:rsid w:val="005765F5"/>
    <w:rsid w:val="0059251B"/>
    <w:rsid w:val="00592B4F"/>
    <w:rsid w:val="005A0DBB"/>
    <w:rsid w:val="005B14B4"/>
    <w:rsid w:val="005C2308"/>
    <w:rsid w:val="005D0E2F"/>
    <w:rsid w:val="005D772A"/>
    <w:rsid w:val="005E58EB"/>
    <w:rsid w:val="005F3E7B"/>
    <w:rsid w:val="00615288"/>
    <w:rsid w:val="006273E1"/>
    <w:rsid w:val="006320B7"/>
    <w:rsid w:val="00646460"/>
    <w:rsid w:val="00646F78"/>
    <w:rsid w:val="00650EDB"/>
    <w:rsid w:val="006512FF"/>
    <w:rsid w:val="00657F7F"/>
    <w:rsid w:val="006643A1"/>
    <w:rsid w:val="006832B0"/>
    <w:rsid w:val="00684764"/>
    <w:rsid w:val="00687631"/>
    <w:rsid w:val="006A14E1"/>
    <w:rsid w:val="006A76F7"/>
    <w:rsid w:val="006C252C"/>
    <w:rsid w:val="006C7751"/>
    <w:rsid w:val="006F0365"/>
    <w:rsid w:val="006F6066"/>
    <w:rsid w:val="00702069"/>
    <w:rsid w:val="00704555"/>
    <w:rsid w:val="00705B3C"/>
    <w:rsid w:val="007112F6"/>
    <w:rsid w:val="007152C2"/>
    <w:rsid w:val="00775352"/>
    <w:rsid w:val="00777B46"/>
    <w:rsid w:val="00790070"/>
    <w:rsid w:val="00793F12"/>
    <w:rsid w:val="007A38D9"/>
    <w:rsid w:val="007B129F"/>
    <w:rsid w:val="007B6DCF"/>
    <w:rsid w:val="007D505E"/>
    <w:rsid w:val="007D5797"/>
    <w:rsid w:val="007E4C2E"/>
    <w:rsid w:val="007F0A5D"/>
    <w:rsid w:val="007F2D88"/>
    <w:rsid w:val="007F6AF0"/>
    <w:rsid w:val="00801382"/>
    <w:rsid w:val="00820027"/>
    <w:rsid w:val="008216BC"/>
    <w:rsid w:val="00843CED"/>
    <w:rsid w:val="00850639"/>
    <w:rsid w:val="00851440"/>
    <w:rsid w:val="0085500D"/>
    <w:rsid w:val="00865B12"/>
    <w:rsid w:val="0087174D"/>
    <w:rsid w:val="0087493B"/>
    <w:rsid w:val="00883846"/>
    <w:rsid w:val="008935EC"/>
    <w:rsid w:val="008A0096"/>
    <w:rsid w:val="008A3D25"/>
    <w:rsid w:val="008A787F"/>
    <w:rsid w:val="008B0433"/>
    <w:rsid w:val="008D4945"/>
    <w:rsid w:val="008E0D5C"/>
    <w:rsid w:val="008E415B"/>
    <w:rsid w:val="008F1F7C"/>
    <w:rsid w:val="009004F5"/>
    <w:rsid w:val="00911CE0"/>
    <w:rsid w:val="00914B0C"/>
    <w:rsid w:val="0092274E"/>
    <w:rsid w:val="00935A8E"/>
    <w:rsid w:val="00937297"/>
    <w:rsid w:val="00940D2D"/>
    <w:rsid w:val="00941323"/>
    <w:rsid w:val="0095681D"/>
    <w:rsid w:val="009C54C3"/>
    <w:rsid w:val="009D3945"/>
    <w:rsid w:val="009E3A47"/>
    <w:rsid w:val="00A20DC1"/>
    <w:rsid w:val="00A2653E"/>
    <w:rsid w:val="00A369CD"/>
    <w:rsid w:val="00A45A44"/>
    <w:rsid w:val="00A47708"/>
    <w:rsid w:val="00A66396"/>
    <w:rsid w:val="00A66BBF"/>
    <w:rsid w:val="00A66D27"/>
    <w:rsid w:val="00A70A50"/>
    <w:rsid w:val="00A823F1"/>
    <w:rsid w:val="00A859B9"/>
    <w:rsid w:val="00A94119"/>
    <w:rsid w:val="00AA7A96"/>
    <w:rsid w:val="00AB089B"/>
    <w:rsid w:val="00AB155A"/>
    <w:rsid w:val="00AB1A21"/>
    <w:rsid w:val="00AB3237"/>
    <w:rsid w:val="00AB7C78"/>
    <w:rsid w:val="00AD4646"/>
    <w:rsid w:val="00AD7697"/>
    <w:rsid w:val="00AE2D5D"/>
    <w:rsid w:val="00AE303A"/>
    <w:rsid w:val="00AE3C3B"/>
    <w:rsid w:val="00AE75A2"/>
    <w:rsid w:val="00AF679A"/>
    <w:rsid w:val="00B12A06"/>
    <w:rsid w:val="00B13BB0"/>
    <w:rsid w:val="00B30D8A"/>
    <w:rsid w:val="00B5126F"/>
    <w:rsid w:val="00B9791F"/>
    <w:rsid w:val="00BA0C52"/>
    <w:rsid w:val="00BB019F"/>
    <w:rsid w:val="00BC462E"/>
    <w:rsid w:val="00BD0A29"/>
    <w:rsid w:val="00BD2414"/>
    <w:rsid w:val="00BD25C2"/>
    <w:rsid w:val="00BD3A68"/>
    <w:rsid w:val="00BF3096"/>
    <w:rsid w:val="00C00937"/>
    <w:rsid w:val="00C0222C"/>
    <w:rsid w:val="00C042D3"/>
    <w:rsid w:val="00C10A18"/>
    <w:rsid w:val="00C14C73"/>
    <w:rsid w:val="00C16071"/>
    <w:rsid w:val="00C34F20"/>
    <w:rsid w:val="00C50D00"/>
    <w:rsid w:val="00C55637"/>
    <w:rsid w:val="00C60AAC"/>
    <w:rsid w:val="00C65D64"/>
    <w:rsid w:val="00C72EFE"/>
    <w:rsid w:val="00C760FA"/>
    <w:rsid w:val="00C82C6A"/>
    <w:rsid w:val="00C90AA2"/>
    <w:rsid w:val="00C90DC9"/>
    <w:rsid w:val="00C920D4"/>
    <w:rsid w:val="00CA2014"/>
    <w:rsid w:val="00CA2983"/>
    <w:rsid w:val="00CC312E"/>
    <w:rsid w:val="00CD28F9"/>
    <w:rsid w:val="00CD4D89"/>
    <w:rsid w:val="00CD4DF0"/>
    <w:rsid w:val="00CD5345"/>
    <w:rsid w:val="00CE4E33"/>
    <w:rsid w:val="00CF0CAA"/>
    <w:rsid w:val="00CF64AF"/>
    <w:rsid w:val="00D07902"/>
    <w:rsid w:val="00D10EB6"/>
    <w:rsid w:val="00D223C9"/>
    <w:rsid w:val="00D32E6E"/>
    <w:rsid w:val="00D46E5C"/>
    <w:rsid w:val="00D47D3F"/>
    <w:rsid w:val="00D5237C"/>
    <w:rsid w:val="00D54F1E"/>
    <w:rsid w:val="00D617BB"/>
    <w:rsid w:val="00D702BB"/>
    <w:rsid w:val="00D76E1C"/>
    <w:rsid w:val="00D860B4"/>
    <w:rsid w:val="00DA2515"/>
    <w:rsid w:val="00DB4493"/>
    <w:rsid w:val="00DB57C6"/>
    <w:rsid w:val="00DC29BA"/>
    <w:rsid w:val="00DC5897"/>
    <w:rsid w:val="00DD32F9"/>
    <w:rsid w:val="00DD5E0C"/>
    <w:rsid w:val="00DD6D14"/>
    <w:rsid w:val="00DE0C79"/>
    <w:rsid w:val="00DE68C1"/>
    <w:rsid w:val="00DF2EDD"/>
    <w:rsid w:val="00E02981"/>
    <w:rsid w:val="00E15F5A"/>
    <w:rsid w:val="00E2190F"/>
    <w:rsid w:val="00E24A03"/>
    <w:rsid w:val="00E2520C"/>
    <w:rsid w:val="00E35026"/>
    <w:rsid w:val="00E518FD"/>
    <w:rsid w:val="00E5341B"/>
    <w:rsid w:val="00E5782C"/>
    <w:rsid w:val="00E73C81"/>
    <w:rsid w:val="00E81BA5"/>
    <w:rsid w:val="00E9134C"/>
    <w:rsid w:val="00E93A52"/>
    <w:rsid w:val="00EB1532"/>
    <w:rsid w:val="00EB5EAD"/>
    <w:rsid w:val="00EB7B1C"/>
    <w:rsid w:val="00EC5320"/>
    <w:rsid w:val="00ED76C8"/>
    <w:rsid w:val="00EE1DB8"/>
    <w:rsid w:val="00EE27A8"/>
    <w:rsid w:val="00EF2977"/>
    <w:rsid w:val="00EF3F63"/>
    <w:rsid w:val="00F115EA"/>
    <w:rsid w:val="00F27839"/>
    <w:rsid w:val="00F408BB"/>
    <w:rsid w:val="00F43E23"/>
    <w:rsid w:val="00F45478"/>
    <w:rsid w:val="00F534C0"/>
    <w:rsid w:val="00F62D15"/>
    <w:rsid w:val="00F660FF"/>
    <w:rsid w:val="00F80AAC"/>
    <w:rsid w:val="00F84198"/>
    <w:rsid w:val="00F851AB"/>
    <w:rsid w:val="00F87B19"/>
    <w:rsid w:val="00F920E4"/>
    <w:rsid w:val="00F944C6"/>
    <w:rsid w:val="00F9464E"/>
    <w:rsid w:val="00FA157C"/>
    <w:rsid w:val="00FA555E"/>
    <w:rsid w:val="00FC0032"/>
    <w:rsid w:val="00FC6E56"/>
    <w:rsid w:val="00FD5017"/>
    <w:rsid w:val="00FE2EE5"/>
    <w:rsid w:val="00FE3CCE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c0,#cf3,#b7ca02,#cbe002"/>
    </o:shapedefaults>
    <o:shapelayout v:ext="edit">
      <o:idmap v:ext="edit" data="1"/>
    </o:shapelayout>
  </w:shapeDefaults>
  <w:decimalSymbol w:val=","/>
  <w:listSeparator w:val=";"/>
  <w15:docId w15:val="{E7C98D0D-CD94-4CD0-AC2C-7E3F1AE0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="Calibri"/>
        <w:sz w:val="22"/>
        <w:szCs w:val="24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6F"/>
  </w:style>
  <w:style w:type="paragraph" w:styleId="Titre1">
    <w:name w:val="heading 1"/>
    <w:basedOn w:val="Normal"/>
    <w:next w:val="Normal"/>
    <w:link w:val="Titre1Car"/>
    <w:uiPriority w:val="9"/>
    <w:qFormat/>
    <w:rsid w:val="005F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53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AE2D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paragraph" w:styleId="En-tte">
    <w:name w:val="header"/>
    <w:basedOn w:val="Normal"/>
    <w:link w:val="En-tt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A47"/>
  </w:style>
  <w:style w:type="paragraph" w:styleId="Pieddepage">
    <w:name w:val="footer"/>
    <w:basedOn w:val="Normal"/>
    <w:link w:val="PieddepageCar"/>
    <w:uiPriority w:val="99"/>
    <w:unhideWhenUsed/>
    <w:rsid w:val="009E3A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A47"/>
  </w:style>
  <w:style w:type="table" w:styleId="Grilledutableau">
    <w:name w:val="Table Grid"/>
    <w:basedOn w:val="TableauNormal"/>
    <w:uiPriority w:val="59"/>
    <w:rsid w:val="00DB5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D4F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4F52"/>
    <w:pPr>
      <w:spacing w:after="160" w:line="240" w:lineRule="auto"/>
      <w:jc w:val="both"/>
    </w:pPr>
    <w:rPr>
      <w:rFonts w:ascii="Calibri" w:eastAsia="SimSun" w:hAnsi="Calibri"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4F52"/>
    <w:rPr>
      <w:rFonts w:ascii="Calibri" w:eastAsia="SimSun" w:hAnsi="Calibri" w:cs="Arial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223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6E1C"/>
    <w:pPr>
      <w:ind w:left="720"/>
      <w:contextualSpacing/>
    </w:pPr>
  </w:style>
  <w:style w:type="paragraph" w:customStyle="1" w:styleId="annexe">
    <w:name w:val="annexe"/>
    <w:basedOn w:val="Normal"/>
    <w:rsid w:val="00A4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Retraitcorpsdetexte3">
    <w:name w:val="Body Text Indent 3"/>
    <w:basedOn w:val="Normal"/>
    <w:link w:val="Retraitcorpsdetexte3Car"/>
    <w:rsid w:val="00AF679A"/>
    <w:pPr>
      <w:tabs>
        <w:tab w:val="left" w:pos="1170"/>
      </w:tabs>
      <w:spacing w:after="0" w:line="240" w:lineRule="auto"/>
      <w:ind w:left="1170" w:hanging="45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AF679A"/>
    <w:rPr>
      <w:rFonts w:ascii="Courier New" w:eastAsia="Times New Roman" w:hAnsi="Courier New" w:cs="Times New Roman"/>
      <w:sz w:val="20"/>
      <w:szCs w:val="20"/>
      <w:lang w:eastAsia="fr-C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F679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F679A"/>
  </w:style>
  <w:style w:type="character" w:styleId="Accentuation">
    <w:name w:val="Emphasis"/>
    <w:basedOn w:val="Policepardfaut"/>
    <w:uiPriority w:val="20"/>
    <w:qFormat/>
    <w:rsid w:val="007B6DCF"/>
    <w:rPr>
      <w:i/>
      <w:iCs/>
    </w:rPr>
  </w:style>
  <w:style w:type="character" w:customStyle="1" w:styleId="apple-converted-space">
    <w:name w:val="apple-converted-space"/>
    <w:basedOn w:val="Policepardfaut"/>
    <w:rsid w:val="00EE27A8"/>
  </w:style>
  <w:style w:type="character" w:customStyle="1" w:styleId="Titre5Car">
    <w:name w:val="Titre 5 Car"/>
    <w:basedOn w:val="Policepardfaut"/>
    <w:link w:val="Titre5"/>
    <w:rsid w:val="00AE2D5D"/>
    <w:rPr>
      <w:rFonts w:ascii="Times New Roman" w:eastAsia="Times New Roman" w:hAnsi="Times New Roman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AE2D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lev">
    <w:name w:val="Strong"/>
    <w:basedOn w:val="Policepardfaut"/>
    <w:uiPriority w:val="22"/>
    <w:qFormat/>
    <w:rsid w:val="00477C0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5F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basedOn w:val="Normal"/>
    <w:link w:val="SansinterligneCar"/>
    <w:uiPriority w:val="1"/>
    <w:qFormat/>
    <w:rsid w:val="005F3E7B"/>
    <w:pPr>
      <w:spacing w:after="0" w:line="240" w:lineRule="auto"/>
      <w:jc w:val="both"/>
    </w:pPr>
    <w:rPr>
      <w:rFonts w:eastAsiaTheme="minorHAnsi"/>
      <w:noProof/>
      <w:lang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F3E7B"/>
    <w:rPr>
      <w:rFonts w:eastAsiaTheme="minorHAnsi"/>
      <w:noProof/>
      <w:lang w:eastAsia="en-US" w:bidi="en-US"/>
    </w:rPr>
  </w:style>
  <w:style w:type="paragraph" w:styleId="Titre">
    <w:name w:val="Title"/>
    <w:basedOn w:val="Normal"/>
    <w:link w:val="TitreCar"/>
    <w:uiPriority w:val="99"/>
    <w:qFormat/>
    <w:rsid w:val="000408F9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99"/>
    <w:rsid w:val="000408F9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customStyle="1" w:styleId="Body">
    <w:name w:val="Body"/>
    <w:rsid w:val="000408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/>
      <w:color w:val="000000"/>
      <w:szCs w:val="22"/>
      <w:u w:color="000000"/>
      <w:bdr w:val="nil"/>
    </w:rPr>
  </w:style>
  <w:style w:type="character" w:customStyle="1" w:styleId="Titre4Car">
    <w:name w:val="Titre 4 Car"/>
    <w:basedOn w:val="Policepardfaut"/>
    <w:link w:val="Titre4"/>
    <w:uiPriority w:val="9"/>
    <w:semiHidden/>
    <w:rsid w:val="003553C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Bernier</dc:creator>
  <cp:lastModifiedBy>Genevieve Gleeton</cp:lastModifiedBy>
  <cp:revision>2</cp:revision>
  <cp:lastPrinted>2018-12-18T21:30:00Z</cp:lastPrinted>
  <dcterms:created xsi:type="dcterms:W3CDTF">2018-12-19T16:09:00Z</dcterms:created>
  <dcterms:modified xsi:type="dcterms:W3CDTF">2018-12-19T16:09:00Z</dcterms:modified>
</cp:coreProperties>
</file>